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Photo Description: iCanConnect/NJ Program logo with text that reads iCanConnect/NJ The National Deaf-Blind Equipment Distribution Program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Providing technology access for distant communication to NJ consumers with combined hearing and vision loss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Eligibility Checklist</w:t>
      </w:r>
    </w:p>
    <w:p w:rsidR="00000000" w:rsidDel="00000000" w:rsidP="00000000" w:rsidRDefault="00000000" w:rsidRPr="00000000" w14:paraId="00000006">
      <w:pPr>
        <w:rPr/>
      </w:pPr>
      <w:r w:rsidDel="00000000" w:rsidR="00000000" w:rsidRPr="00000000">
        <w:rPr>
          <w:rtl w:val="0"/>
        </w:rPr>
        <w:t xml:space="preserve">Disability: must have a combined hearing and vision loss and provide documentation to confirm diagnosis and include the following with a signed application:</w:t>
      </w:r>
    </w:p>
    <w:p w:rsidR="00000000" w:rsidDel="00000000" w:rsidP="00000000" w:rsidRDefault="00000000" w:rsidRPr="00000000" w14:paraId="00000007">
      <w:pPr>
        <w:rPr/>
      </w:pPr>
      <w:r w:rsidDel="00000000" w:rsidR="00000000" w:rsidRPr="00000000">
        <w:rPr>
          <w:rtl w:val="0"/>
        </w:rPr>
        <w:t xml:space="preserve">□</w:t>
        <w:tab/>
        <w:t xml:space="preserve">Audiogram    &amp;    □ Vision report</w:t>
      </w:r>
    </w:p>
    <w:p w:rsidR="00000000" w:rsidDel="00000000" w:rsidP="00000000" w:rsidRDefault="00000000" w:rsidRPr="00000000" w14:paraId="00000008">
      <w:pPr>
        <w:rPr/>
      </w:pPr>
      <w:r w:rsidDel="00000000" w:rsidR="00000000" w:rsidRPr="00000000">
        <w:rPr>
          <w:rtl w:val="0"/>
        </w:rPr>
        <w:t xml:space="preserve">II. </w:t>
        <w:tab/>
        <w:t xml:space="preserve"> Financial: is generally based on the household income, therefore you must provide documentation for all person(s) living in the home, or provide proof of government assistance program which would make you automatically eligible:</w:t>
      </w:r>
    </w:p>
    <w:p w:rsidR="00000000" w:rsidDel="00000000" w:rsidP="00000000" w:rsidRDefault="00000000" w:rsidRPr="00000000" w14:paraId="00000009">
      <w:pPr>
        <w:rPr/>
      </w:pPr>
      <w:r w:rsidDel="00000000" w:rsidR="00000000" w:rsidRPr="00000000">
        <w:rPr>
          <w:rtl w:val="0"/>
        </w:rPr>
        <w:t xml:space="preserve">□</w:t>
        <w:tab/>
        <w:t xml:space="preserve">SSI Statement</w:t>
      </w:r>
    </w:p>
    <w:p w:rsidR="00000000" w:rsidDel="00000000" w:rsidP="00000000" w:rsidRDefault="00000000" w:rsidRPr="00000000" w14:paraId="0000000A">
      <w:pPr>
        <w:rPr/>
      </w:pPr>
      <w:r w:rsidDel="00000000" w:rsidR="00000000" w:rsidRPr="00000000">
        <w:rPr>
          <w:rtl w:val="0"/>
        </w:rPr>
        <w:t xml:space="preserve">□</w:t>
        <w:tab/>
        <w:t xml:space="preserve"> Letter stating your “SSI is only source of income”</w:t>
      </w:r>
    </w:p>
    <w:p w:rsidR="00000000" w:rsidDel="00000000" w:rsidP="00000000" w:rsidRDefault="00000000" w:rsidRPr="00000000" w14:paraId="0000000B">
      <w:pPr>
        <w:rPr/>
      </w:pPr>
      <w:r w:rsidDel="00000000" w:rsidR="00000000" w:rsidRPr="00000000">
        <w:rPr>
          <w:rtl w:val="0"/>
        </w:rPr>
        <w:t xml:space="preserve">□</w:t>
        <w:tab/>
        <w:t xml:space="preserve"> Federal Public Housing Assistance</w:t>
      </w:r>
    </w:p>
    <w:p w:rsidR="00000000" w:rsidDel="00000000" w:rsidP="00000000" w:rsidRDefault="00000000" w:rsidRPr="00000000" w14:paraId="0000000C">
      <w:pPr>
        <w:rPr/>
      </w:pPr>
      <w:r w:rsidDel="00000000" w:rsidR="00000000" w:rsidRPr="00000000">
        <w:rPr>
          <w:rtl w:val="0"/>
        </w:rPr>
        <w:t xml:space="preserve">(Section 8)</w:t>
      </w:r>
    </w:p>
    <w:p w:rsidR="00000000" w:rsidDel="00000000" w:rsidP="00000000" w:rsidRDefault="00000000" w:rsidRPr="00000000" w14:paraId="0000000D">
      <w:pPr>
        <w:rPr/>
      </w:pPr>
      <w:r w:rsidDel="00000000" w:rsidR="00000000" w:rsidRPr="00000000">
        <w:rPr>
          <w:rtl w:val="0"/>
        </w:rPr>
        <w:t xml:space="preserve">□</w:t>
        <w:tab/>
        <w:t xml:space="preserve">Medicaid</w:t>
      </w:r>
    </w:p>
    <w:p w:rsidR="00000000" w:rsidDel="00000000" w:rsidP="00000000" w:rsidRDefault="00000000" w:rsidRPr="00000000" w14:paraId="0000000E">
      <w:pPr>
        <w:rPr/>
      </w:pPr>
      <w:r w:rsidDel="00000000" w:rsidR="00000000" w:rsidRPr="00000000">
        <w:rPr>
          <w:rtl w:val="0"/>
        </w:rPr>
        <w:t xml:space="preserve">□</w:t>
        <w:tab/>
        <w:t xml:space="preserve">Low-Income Energy Assistance Program</w:t>
      </w:r>
    </w:p>
    <w:p w:rsidR="00000000" w:rsidDel="00000000" w:rsidP="00000000" w:rsidRDefault="00000000" w:rsidRPr="00000000" w14:paraId="0000000F">
      <w:pPr>
        <w:rPr/>
      </w:pPr>
      <w:r w:rsidDel="00000000" w:rsidR="00000000" w:rsidRPr="00000000">
        <w:rPr>
          <w:rtl w:val="0"/>
        </w:rPr>
        <w:t xml:space="preserve">□</w:t>
        <w:tab/>
        <w:t xml:space="preserve">Temporary Assistance for Needy Families</w:t>
      </w:r>
    </w:p>
    <w:p w:rsidR="00000000" w:rsidDel="00000000" w:rsidP="00000000" w:rsidRDefault="00000000" w:rsidRPr="00000000" w14:paraId="00000010">
      <w:pPr>
        <w:rPr/>
      </w:pPr>
      <w:r w:rsidDel="00000000" w:rsidR="00000000" w:rsidRPr="00000000">
        <w:rPr>
          <w:rtl w:val="0"/>
        </w:rPr>
        <w:t xml:space="preserve">□</w:t>
        <w:tab/>
        <w:t xml:space="preserve"> Supplemental Nutrition Assistance Program (Food Stamps)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Photo Description: an individual holding an iPhone in their right hands and their left hand on a braille display interfacing with their MacBook. Text to the right reads, “the equipment has really been life-altering for me.”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Consumer multitasking between Macbook, with braille display in left hand and Apple iPhone in right hand. Photo courtesy Kurt Harders / </w:t>
      </w:r>
      <w:hyperlink r:id="rId7">
        <w:r w:rsidDel="00000000" w:rsidR="00000000" w:rsidRPr="00000000">
          <w:rPr>
            <w:color w:val="1155cc"/>
            <w:u w:val="single"/>
            <w:rtl w:val="0"/>
          </w:rPr>
          <w:t xml:space="preserve">www.tes.com</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SEE IF YOU QUALIFY  609.771.2711</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WHO WE SERVE</w:t>
      </w:r>
    </w:p>
    <w:p w:rsidR="00000000" w:rsidDel="00000000" w:rsidP="00000000" w:rsidRDefault="00000000" w:rsidRPr="00000000" w14:paraId="00000019">
      <w:pPr>
        <w:rPr/>
      </w:pPr>
      <w:r w:rsidDel="00000000" w:rsidR="00000000" w:rsidRPr="00000000">
        <w:rPr>
          <w:rtl w:val="0"/>
        </w:rPr>
        <w:t xml:space="preserve">iCanConnect/NJ provides FREE telecommunications equipment to eligible individuals with a combined hearing and vision loss. iCanConnect/NJ programs ensures that consumers throughout the state of New Jersey have access to the equipment and training to enjoy the benefits of distant communications technology and connect with family members and friends.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WHAT WE PROVIDE</w:t>
      </w:r>
    </w:p>
    <w:p w:rsidR="00000000" w:rsidDel="00000000" w:rsidP="00000000" w:rsidRDefault="00000000" w:rsidRPr="00000000" w14:paraId="0000001C">
      <w:pPr>
        <w:rPr/>
      </w:pPr>
      <w:r w:rsidDel="00000000" w:rsidR="00000000" w:rsidRPr="00000000">
        <w:rPr>
          <w:rtl w:val="0"/>
        </w:rPr>
        <w:t xml:space="preserve">A wide range of communications technology is available to suit the varying needs of those who have a combined hearing and vision loss. A qualified program specialist will help you identify equipment that will meet your needs, and training is available once your new equipment arrives. </w:t>
      </w:r>
    </w:p>
    <w:p w:rsidR="00000000" w:rsidDel="00000000" w:rsidP="00000000" w:rsidRDefault="00000000" w:rsidRPr="00000000" w14:paraId="0000001D">
      <w:pPr>
        <w:rPr/>
      </w:pPr>
      <w:r w:rsidDel="00000000" w:rsidR="00000000" w:rsidRPr="00000000">
        <w:rPr>
          <w:rtl w:val="0"/>
        </w:rPr>
        <w:t xml:space="preserve">HERE ARE SOME AVAILABLE ITEMS: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t>
        <w:tab/>
        <w:t xml:space="preserve">desktop computers</w:t>
      </w:r>
    </w:p>
    <w:p w:rsidR="00000000" w:rsidDel="00000000" w:rsidP="00000000" w:rsidRDefault="00000000" w:rsidRPr="00000000" w14:paraId="00000020">
      <w:pPr>
        <w:rPr/>
      </w:pPr>
      <w:r w:rsidDel="00000000" w:rsidR="00000000" w:rsidRPr="00000000">
        <w:rPr>
          <w:rtl w:val="0"/>
        </w:rPr>
        <w:t xml:space="preserve">•</w:t>
        <w:tab/>
        <w:t xml:space="preserve">laptops</w:t>
      </w:r>
    </w:p>
    <w:p w:rsidR="00000000" w:rsidDel="00000000" w:rsidP="00000000" w:rsidRDefault="00000000" w:rsidRPr="00000000" w14:paraId="00000021">
      <w:pPr>
        <w:rPr/>
      </w:pPr>
      <w:r w:rsidDel="00000000" w:rsidR="00000000" w:rsidRPr="00000000">
        <w:rPr>
          <w:rtl w:val="0"/>
        </w:rPr>
        <w:t xml:space="preserve">•</w:t>
        <w:tab/>
        <w:t xml:space="preserve">tablets</w:t>
      </w:r>
    </w:p>
    <w:p w:rsidR="00000000" w:rsidDel="00000000" w:rsidP="00000000" w:rsidRDefault="00000000" w:rsidRPr="00000000" w14:paraId="00000022">
      <w:pPr>
        <w:rPr/>
      </w:pPr>
      <w:r w:rsidDel="00000000" w:rsidR="00000000" w:rsidRPr="00000000">
        <w:rPr>
          <w:rtl w:val="0"/>
        </w:rPr>
        <w:t xml:space="preserve">•</w:t>
        <w:tab/>
        <w:t xml:space="preserve">telephones</w:t>
      </w:r>
    </w:p>
    <w:p w:rsidR="00000000" w:rsidDel="00000000" w:rsidP="00000000" w:rsidRDefault="00000000" w:rsidRPr="00000000" w14:paraId="00000023">
      <w:pPr>
        <w:rPr/>
      </w:pPr>
      <w:r w:rsidDel="00000000" w:rsidR="00000000" w:rsidRPr="00000000">
        <w:rPr>
          <w:rtl w:val="0"/>
        </w:rPr>
        <w:t xml:space="preserve">•</w:t>
        <w:tab/>
        <w:t xml:space="preserve">wireless devices</w:t>
      </w:r>
    </w:p>
    <w:p w:rsidR="00000000" w:rsidDel="00000000" w:rsidP="00000000" w:rsidRDefault="00000000" w:rsidRPr="00000000" w14:paraId="00000024">
      <w:pPr>
        <w:rPr/>
      </w:pPr>
      <w:r w:rsidDel="00000000" w:rsidR="00000000" w:rsidRPr="00000000">
        <w:rPr>
          <w:rtl w:val="0"/>
        </w:rPr>
        <w:t xml:space="preserve">•</w:t>
        <w:tab/>
        <w:t xml:space="preserve">screen readers</w:t>
      </w:r>
    </w:p>
    <w:p w:rsidR="00000000" w:rsidDel="00000000" w:rsidP="00000000" w:rsidRDefault="00000000" w:rsidRPr="00000000" w14:paraId="00000025">
      <w:pPr>
        <w:rPr/>
      </w:pPr>
      <w:r w:rsidDel="00000000" w:rsidR="00000000" w:rsidRPr="00000000">
        <w:rPr>
          <w:rtl w:val="0"/>
        </w:rPr>
        <w:t xml:space="preserve">•</w:t>
        <w:tab/>
        <w:t xml:space="preserve">accessibility software and so much more…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New Jersey Commission for the Blind and Visually Impaired</w:t>
      </w:r>
    </w:p>
    <w:p w:rsidR="00000000" w:rsidDel="00000000" w:rsidP="00000000" w:rsidRDefault="00000000" w:rsidRPr="00000000" w14:paraId="00000028">
      <w:pPr>
        <w:rPr/>
      </w:pPr>
      <w:r w:rsidDel="00000000" w:rsidR="00000000" w:rsidRPr="00000000">
        <w:rPr>
          <w:rtl w:val="0"/>
        </w:rPr>
        <w:t xml:space="preserve">Attention: iCanConnect Program </w:t>
      </w:r>
    </w:p>
    <w:p w:rsidR="00000000" w:rsidDel="00000000" w:rsidP="00000000" w:rsidRDefault="00000000" w:rsidRPr="00000000" w14:paraId="00000029">
      <w:pPr>
        <w:rPr/>
      </w:pPr>
      <w:r w:rsidDel="00000000" w:rsidR="00000000" w:rsidRPr="00000000">
        <w:rPr>
          <w:rtl w:val="0"/>
        </w:rPr>
        <w:t xml:space="preserve">300 Atlantic Ave. 3rd Floor, Atlantic City, NJ 08401</w:t>
      </w:r>
    </w:p>
    <w:p w:rsidR="00000000" w:rsidDel="00000000" w:rsidP="00000000" w:rsidRDefault="00000000" w:rsidRPr="00000000" w14:paraId="0000002A">
      <w:pPr>
        <w:rPr/>
      </w:pPr>
      <w:r w:rsidDel="00000000" w:rsidR="00000000" w:rsidRPr="00000000">
        <w:rPr>
          <w:rtl w:val="0"/>
        </w:rPr>
        <w:t xml:space="preserve">E-mail: CBVI-ICC-Info@dhs.nj.gov • Telephone: (609) 331-5434 • Fax: (609)-441-3079</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bDiBO1b89zpXscnGZ1PzhITh+Q==">CgMxLjA4AHIhMWhjQXJ2ZzNibHUybHY3TlZKNnQ4OWZPWmdGUE52STBG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