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580" w:rsidRDefault="002C0515">
      <w:pPr>
        <w:spacing w:after="200" w:line="240" w:lineRule="auto"/>
        <w:jc w:val="center"/>
        <w:rPr>
          <w:b/>
        </w:rPr>
      </w:pPr>
      <w:r>
        <w:rPr>
          <w:b/>
          <w:lang w:bidi="es-ES"/>
        </w:rPr>
        <w:t>Transcripción descriptiva para la accesibilidad de Windows</w:t>
      </w:r>
    </w:p>
    <w:p w14:paraId="00000002" w14:textId="77777777" w:rsidR="00453580" w:rsidRDefault="002C0515">
      <w:pPr>
        <w:spacing w:after="200" w:line="240" w:lineRule="auto"/>
      </w:pPr>
      <w:r>
        <w:rPr>
          <w:lang w:bidi="es-ES"/>
        </w:rPr>
        <w:t>(El texto hablado aparecerá subtitulado en la pantalla)</w:t>
      </w:r>
    </w:p>
    <w:p w14:paraId="00000003" w14:textId="77777777" w:rsidR="00453580" w:rsidRDefault="002C0515">
      <w:pPr>
        <w:spacing w:after="200" w:line="240" w:lineRule="auto"/>
      </w:pPr>
      <w:r>
        <w:rPr>
          <w:lang w:bidi="es-ES"/>
        </w:rPr>
        <w:t>ESCENA 1: El texto azul en el centro de la pantalla dice “Actas técnicas de accesibilidad de Windows”</w:t>
      </w:r>
    </w:p>
    <w:p w14:paraId="00000004" w14:textId="77777777" w:rsidR="00453580" w:rsidRDefault="002C0515">
      <w:pPr>
        <w:spacing w:after="200" w:line="240" w:lineRule="auto"/>
      </w:pPr>
      <w:r>
        <w:rPr>
          <w:lang w:bidi="es-ES"/>
        </w:rPr>
        <w:t>NARRADORA: “Funciones y herramientas de accesibilidad de Windows”.</w:t>
      </w:r>
    </w:p>
    <w:p w14:paraId="00000005" w14:textId="77777777" w:rsidR="00453580" w:rsidRDefault="002C0515">
      <w:pPr>
        <w:spacing w:after="200" w:line="240" w:lineRule="auto"/>
      </w:pPr>
      <w:r>
        <w:rPr>
          <w:lang w:bidi="es-ES"/>
        </w:rPr>
        <w:t>ESCENA 2: Un primer plano de una mano con esmalte de uñas rojo utiliza un mouse de computadora junto a una computadora portátil y un teclado de pantalla grande frente a una computadora de escritorio</w:t>
      </w:r>
    </w:p>
    <w:p w14:paraId="00000006" w14:textId="77777777" w:rsidR="00453580" w:rsidRDefault="002C0515">
      <w:pPr>
        <w:spacing w:after="200" w:line="240" w:lineRule="auto"/>
      </w:pPr>
      <w:r>
        <w:rPr>
          <w:lang w:bidi="es-ES"/>
        </w:rPr>
        <w:t>NARRADORA: “Al usar un PC con Windows para acceder a Internet...”</w:t>
      </w:r>
    </w:p>
    <w:p w14:paraId="00000007" w14:textId="77B43F59" w:rsidR="00453580" w:rsidRDefault="002C0515">
      <w:pPr>
        <w:spacing w:after="200" w:line="240" w:lineRule="auto"/>
      </w:pPr>
      <w:r>
        <w:rPr>
          <w:lang w:bidi="es-ES"/>
        </w:rPr>
        <w:t xml:space="preserve">ESCENA 3: La misma mano, que muestra un escritorio (izquierda) y una computadora portátil (derecha). En las pantallas ampliadas aparece el logotipo de ICANconnect, a </w:t>
      </w:r>
      <w:r w:rsidR="008B4134">
        <w:rPr>
          <w:lang w:bidi="es-ES"/>
        </w:rPr>
        <w:t>continuación,</w:t>
      </w:r>
      <w:r>
        <w:rPr>
          <w:lang w:bidi="es-ES"/>
        </w:rPr>
        <w:t xml:space="preserve"> se muestra el texto que dice “Bienvenido a ICANconnect”. El cursor es de color verde brillante para mostrar un contraste con el fondo negro de la pantalla.</w:t>
      </w:r>
    </w:p>
    <w:p w14:paraId="00000008" w14:textId="77777777" w:rsidR="00453580" w:rsidRDefault="002C0515">
      <w:pPr>
        <w:spacing w:after="200" w:line="240" w:lineRule="auto"/>
      </w:pPr>
      <w:r>
        <w:rPr>
          <w:lang w:bidi="es-ES"/>
        </w:rPr>
        <w:t>NARRADORA: “... y mantenerse en contacto con los demás...”</w:t>
      </w:r>
    </w:p>
    <w:p w14:paraId="00000009" w14:textId="77777777" w:rsidR="00453580" w:rsidRDefault="002C0515">
      <w:pPr>
        <w:spacing w:after="200" w:line="240" w:lineRule="auto"/>
      </w:pPr>
      <w:r>
        <w:rPr>
          <w:lang w:bidi="es-ES"/>
        </w:rPr>
        <w:t xml:space="preserve">ESCENA 4: El cursor hace clic en el logotipo de ICANconnect, lo que lleva a una página diferente. Esta página tiene encabezados de texto amarillo que dicen “Quién es elegible”, “Cómo presentar la solicitud”, “Equipo y tecnología” e “Historias de éxito”. </w:t>
      </w:r>
    </w:p>
    <w:p w14:paraId="0000000A" w14:textId="77777777" w:rsidR="00453580" w:rsidRDefault="002C0515">
      <w:pPr>
        <w:spacing w:after="200" w:line="240" w:lineRule="auto"/>
      </w:pPr>
      <w:r>
        <w:rPr>
          <w:lang w:bidi="es-ES"/>
        </w:rPr>
        <w:t>NARRADORA: “... hay varias opciones de accesibilidad para mejorar el acceso...”</w:t>
      </w:r>
    </w:p>
    <w:p w14:paraId="0000000B" w14:textId="77777777" w:rsidR="00453580" w:rsidRDefault="002C0515">
      <w:pPr>
        <w:spacing w:after="200" w:line="240" w:lineRule="auto"/>
      </w:pPr>
      <w:r>
        <w:rPr>
          <w:lang w:bidi="es-ES"/>
        </w:rPr>
        <w:t>ESCENA 5: El cursor hace clic en “Quién es elegible” y lleva a la página “Descripción general de elegibilidad”.</w:t>
      </w:r>
    </w:p>
    <w:p w14:paraId="0000000C" w14:textId="77777777" w:rsidR="00453580" w:rsidRDefault="002C0515">
      <w:pPr>
        <w:spacing w:after="200" w:line="240" w:lineRule="auto"/>
      </w:pPr>
      <w:r>
        <w:rPr>
          <w:lang w:bidi="es-ES"/>
        </w:rPr>
        <w:t>NARRADORA: “... para la gente...”</w:t>
      </w:r>
    </w:p>
    <w:p w14:paraId="0000000D" w14:textId="77777777" w:rsidR="00453580" w:rsidRDefault="002C0515">
      <w:pPr>
        <w:spacing w:after="200" w:line="240" w:lineRule="auto"/>
      </w:pPr>
      <w:r>
        <w:rPr>
          <w:lang w:bidi="es-ES"/>
        </w:rPr>
        <w:t>ESCENA 6: Un primer plano de la pantalla de la computadora de escritorio en la página “Descripción general de elegibilidad”.</w:t>
      </w:r>
    </w:p>
    <w:p w14:paraId="0000000E" w14:textId="77777777" w:rsidR="00453580" w:rsidRDefault="002C0515">
      <w:pPr>
        <w:spacing w:after="200" w:line="240" w:lineRule="auto"/>
      </w:pPr>
      <w:r>
        <w:rPr>
          <w:lang w:bidi="es-ES"/>
        </w:rPr>
        <w:t>NARRADORA: “con pérdida significativa combinada de audición y visión”.</w:t>
      </w:r>
    </w:p>
    <w:p w14:paraId="0000000F" w14:textId="77777777" w:rsidR="00453580" w:rsidRDefault="002C0515">
      <w:pPr>
        <w:spacing w:after="200" w:line="240" w:lineRule="auto"/>
      </w:pPr>
      <w:r>
        <w:rPr>
          <w:lang w:bidi="es-ES"/>
        </w:rPr>
        <w:t xml:space="preserve">ESCENA 7: Primer plano de la pantalla de una computadora con Windows. El cursor hace clic en el “Menú Inicio” y, a continuación, en “Configuración”. </w:t>
      </w:r>
    </w:p>
    <w:p w14:paraId="00000010" w14:textId="77777777" w:rsidR="00453580" w:rsidRDefault="002C0515">
      <w:pPr>
        <w:spacing w:after="200" w:line="240" w:lineRule="auto"/>
      </w:pPr>
      <w:r>
        <w:rPr>
          <w:lang w:bidi="es-ES"/>
        </w:rPr>
        <w:t>NARRADORA: “La configuración de Facilidad de acceso de Microsoft está integrada en Windows...</w:t>
      </w:r>
    </w:p>
    <w:p w14:paraId="00000011" w14:textId="77777777" w:rsidR="00453580" w:rsidRDefault="002C0515">
      <w:pPr>
        <w:spacing w:after="200" w:line="240" w:lineRule="auto"/>
      </w:pPr>
      <w:r>
        <w:rPr>
          <w:lang w:bidi="es-ES"/>
        </w:rPr>
        <w:t xml:space="preserve">ESCENA 8: En la pantalla ampliada de la computadora está el “Menú de configuración”. El cursor pasa por encima y hace clic en el botón “Accesibilidad” </w:t>
      </w:r>
    </w:p>
    <w:p w14:paraId="00000012" w14:textId="77777777" w:rsidR="00453580" w:rsidRDefault="002C0515">
      <w:pPr>
        <w:spacing w:after="200" w:line="240" w:lineRule="auto"/>
      </w:pPr>
      <w:r>
        <w:rPr>
          <w:lang w:bidi="es-ES"/>
        </w:rPr>
        <w:t>NARRADORA: “... y proporcionar funciones para ayudar a las personas con la vista, la audición...”</w:t>
      </w:r>
    </w:p>
    <w:p w14:paraId="00000013" w14:textId="77777777" w:rsidR="00453580" w:rsidRDefault="002C0515">
      <w:pPr>
        <w:spacing w:after="200" w:line="240" w:lineRule="auto"/>
      </w:pPr>
      <w:r>
        <w:rPr>
          <w:lang w:bidi="es-ES"/>
        </w:rPr>
        <w:t>ESCENA 9: Las opciones de la sección “Facilidad de acceso” muestran la sección “Pantalla”</w:t>
      </w:r>
    </w:p>
    <w:p w14:paraId="00000014" w14:textId="77777777" w:rsidR="00453580" w:rsidRDefault="002C0515">
      <w:pPr>
        <w:spacing w:after="200" w:line="240" w:lineRule="auto"/>
      </w:pPr>
      <w:r>
        <w:rPr>
          <w:lang w:bidi="es-ES"/>
        </w:rPr>
        <w:t>NARRADORA: “... y limitaciones físicas”.</w:t>
      </w:r>
    </w:p>
    <w:p w14:paraId="00000015" w14:textId="77777777" w:rsidR="00453580" w:rsidRDefault="002C0515">
      <w:pPr>
        <w:spacing w:after="200" w:line="240" w:lineRule="auto"/>
      </w:pPr>
      <w:r>
        <w:rPr>
          <w:lang w:bidi="es-ES"/>
        </w:rPr>
        <w:lastRenderedPageBreak/>
        <w:t xml:space="preserve">ESCENA 10: Las manos de una persona en el teclado de una computadora portátil En la pantalla del portátil hay una versión de alto contraste del sitio web de ICANconnect. La cámara se desplaza hacia abajo para revelar que hay una pantalla braille conectada a la computadora. </w:t>
      </w:r>
    </w:p>
    <w:p w14:paraId="00000016" w14:textId="77777777" w:rsidR="00453580" w:rsidRDefault="002C0515">
      <w:pPr>
        <w:spacing w:after="200" w:line="240" w:lineRule="auto"/>
      </w:pPr>
      <w:r>
        <w:rPr>
          <w:lang w:bidi="es-ES"/>
        </w:rPr>
        <w:t>NARRADORA: “El narrador es un lector de pantalla que lee la información que se muestra en la pantalla mediante la salida de voz sintetizada...”</w:t>
      </w:r>
    </w:p>
    <w:p w14:paraId="00000017" w14:textId="77777777" w:rsidR="00453580" w:rsidRDefault="002C0515">
      <w:pPr>
        <w:spacing w:after="200" w:line="240" w:lineRule="auto"/>
      </w:pPr>
      <w:r>
        <w:rPr>
          <w:lang w:bidi="es-ES"/>
        </w:rPr>
        <w:t>ESCENA 11: Acercamiento a las manos con la pantalla braille conectada a la computadora portátil.</w:t>
      </w:r>
    </w:p>
    <w:p w14:paraId="00000018" w14:textId="77777777" w:rsidR="00453580" w:rsidRDefault="002C0515">
      <w:pPr>
        <w:spacing w:after="200" w:line="240" w:lineRule="auto"/>
      </w:pPr>
      <w:r>
        <w:rPr>
          <w:lang w:bidi="es-ES"/>
        </w:rPr>
        <w:t>NARRADORA: “... o lo muestra en una pantalla braille actualizable”.</w:t>
      </w:r>
    </w:p>
    <w:p w14:paraId="00000019" w14:textId="77777777" w:rsidR="00453580" w:rsidRDefault="002C0515">
      <w:pPr>
        <w:spacing w:after="200" w:line="240" w:lineRule="auto"/>
      </w:pPr>
      <w:r>
        <w:rPr>
          <w:lang w:bidi="es-ES"/>
        </w:rPr>
        <w:t>ESCENA 12: Una imagen amplia de la computadora portátil. Las manos de la persona siguen usando la pantalla braille. En la pantalla de la computadora hay un artículo con el título “ICanConnect ayuda a una mujer de Michigan a cultivar nuevas amistades y a reconectarse con viejos amigos”.</w:t>
      </w:r>
    </w:p>
    <w:p w14:paraId="0000001A" w14:textId="77777777" w:rsidR="00453580" w:rsidRDefault="002C0515">
      <w:pPr>
        <w:spacing w:after="200" w:line="240" w:lineRule="auto"/>
      </w:pPr>
      <w:r>
        <w:rPr>
          <w:lang w:bidi="es-ES"/>
        </w:rPr>
        <w:t xml:space="preserve">DISCURSO DE </w:t>
      </w:r>
      <w:r>
        <w:rPr>
          <w:color w:val="222222"/>
          <w:highlight w:val="white"/>
          <w:lang w:bidi="es-ES"/>
        </w:rPr>
        <w:t>VOZ</w:t>
      </w:r>
      <w:r>
        <w:rPr>
          <w:lang w:bidi="es-ES"/>
        </w:rPr>
        <w:t xml:space="preserve"> EN OFF: “ICANconnect ayuda a una mujer de Michigan a cultivar nuevas amistades y a reconectarse con viejos amigos”.</w:t>
      </w:r>
    </w:p>
    <w:p w14:paraId="0000001B" w14:textId="77777777" w:rsidR="00453580" w:rsidRDefault="002C0515">
      <w:pPr>
        <w:spacing w:after="200" w:line="240" w:lineRule="auto"/>
      </w:pPr>
      <w:r>
        <w:rPr>
          <w:lang w:bidi="es-ES"/>
        </w:rPr>
        <w:t xml:space="preserve">ESCENA 13: Vemos la sección “Lupa” en la página de configuración de “Facilidad de acceso”. La lupa está encendida, lo que hace que la pantalla se amplíe.  </w:t>
      </w:r>
    </w:p>
    <w:p w14:paraId="0000001C" w14:textId="77777777" w:rsidR="00453580" w:rsidRDefault="002C0515">
      <w:pPr>
        <w:spacing w:after="200" w:line="240" w:lineRule="auto"/>
      </w:pPr>
      <w:r>
        <w:rPr>
          <w:lang w:bidi="es-ES"/>
        </w:rPr>
        <w:t>NARRADORA: La Lupa de Windows amplía todo el texto y los gráficos de la pantalla.</w:t>
      </w:r>
    </w:p>
    <w:p w14:paraId="0000001D" w14:textId="77777777" w:rsidR="00453580" w:rsidRDefault="002C0515">
      <w:pPr>
        <w:spacing w:after="200" w:line="240" w:lineRule="auto"/>
      </w:pPr>
      <w:r>
        <w:rPr>
          <w:lang w:bidi="es-ES"/>
        </w:rPr>
        <w:t>ESCENA 14: Vista panorámica de dos computadoras, de escritorio (izquierda) y computadora portátil (derecha), en las pantallas está la pantalla de inicio de Windows.</w:t>
      </w:r>
    </w:p>
    <w:p w14:paraId="0000001E" w14:textId="77777777" w:rsidR="00453580" w:rsidRDefault="002C0515">
      <w:pPr>
        <w:spacing w:after="200" w:line="240" w:lineRule="auto"/>
      </w:pPr>
      <w:r>
        <w:rPr>
          <w:lang w:bidi="es-ES"/>
        </w:rPr>
        <w:t>NARRADORA: “Hay otras personalizaciones disponibles, incluidas...”</w:t>
      </w:r>
    </w:p>
    <w:p w14:paraId="0000001F" w14:textId="77777777" w:rsidR="00453580" w:rsidRDefault="002C0515">
      <w:pPr>
        <w:spacing w:after="200" w:line="240" w:lineRule="auto"/>
      </w:pPr>
      <w:r>
        <w:rPr>
          <w:lang w:bidi="es-ES"/>
        </w:rPr>
        <w:t>ESCENA 15: La sección “Alto contraste” de la página de configuración de “Accesibilidad”. El contraste alto está activado.</w:t>
      </w:r>
    </w:p>
    <w:p w14:paraId="00000020" w14:textId="77777777" w:rsidR="00453580" w:rsidRDefault="002C0515">
      <w:pPr>
        <w:spacing w:after="200" w:line="240" w:lineRule="auto"/>
      </w:pPr>
      <w:r>
        <w:rPr>
          <w:lang w:bidi="es-ES"/>
        </w:rPr>
        <w:t>NARRADORA: “... ajustes de color de alto contraste...”</w:t>
      </w:r>
    </w:p>
    <w:p w14:paraId="00000021" w14:textId="77777777" w:rsidR="00453580" w:rsidRDefault="002C0515">
      <w:pPr>
        <w:spacing w:after="200" w:line="240" w:lineRule="auto"/>
      </w:pPr>
      <w:r>
        <w:rPr>
          <w:lang w:bidi="es-ES"/>
        </w:rPr>
        <w:t>ESCENA 16:  La sección “Subtítulos” de la página de configuración de “Accesibilidad”. En esta sección, existe un ejemplo del aspecto de los subtítulos.</w:t>
      </w:r>
    </w:p>
    <w:p w14:paraId="00000022" w14:textId="77777777" w:rsidR="00453580" w:rsidRDefault="002C0515">
      <w:pPr>
        <w:spacing w:after="200" w:line="240" w:lineRule="auto"/>
      </w:pPr>
      <w:r>
        <w:rPr>
          <w:lang w:bidi="es-ES"/>
        </w:rPr>
        <w:t>NARRADORA: “... subtítulos opcionales...”</w:t>
      </w:r>
    </w:p>
    <w:p w14:paraId="00000023" w14:textId="77777777" w:rsidR="00453580" w:rsidRDefault="002C0515">
      <w:pPr>
        <w:spacing w:after="200" w:line="240" w:lineRule="auto"/>
      </w:pPr>
      <w:r>
        <w:rPr>
          <w:lang w:bidi="es-ES"/>
        </w:rPr>
        <w:t>ESCENA 17:  La sección “Discurso” de la página de configuración de “Facilidad de acceso”. El cursor haciendo clic para activar “controlar el dispositivo con la voz”</w:t>
      </w:r>
    </w:p>
    <w:p w14:paraId="00000024" w14:textId="77777777" w:rsidR="00453580" w:rsidRDefault="002C0515">
      <w:pPr>
        <w:spacing w:after="200" w:line="240" w:lineRule="auto"/>
      </w:pPr>
      <w:r>
        <w:rPr>
          <w:lang w:bidi="es-ES"/>
        </w:rPr>
        <w:t>NARRADORA: “... reconocimiento de voz...”</w:t>
      </w:r>
    </w:p>
    <w:p w14:paraId="00000025" w14:textId="77777777" w:rsidR="00453580" w:rsidRDefault="002C0515">
      <w:pPr>
        <w:spacing w:after="200" w:line="240" w:lineRule="auto"/>
      </w:pPr>
      <w:r>
        <w:rPr>
          <w:lang w:bidi="es-ES"/>
        </w:rPr>
        <w:t>ESCENA 18: La sección “Cursor y puntero” de la página de configuración de “Accesibilidad”. Mostrar las diferentes opciones y personalizaciones del cursor</w:t>
      </w:r>
    </w:p>
    <w:p w14:paraId="00000026" w14:textId="77777777" w:rsidR="00453580" w:rsidRDefault="002C0515">
      <w:pPr>
        <w:spacing w:after="200" w:line="240" w:lineRule="auto"/>
      </w:pPr>
      <w:r>
        <w:rPr>
          <w:lang w:bidi="es-ES"/>
        </w:rPr>
        <w:t>NARRADORA: “... teclado y puntero del ratón”.</w:t>
      </w:r>
    </w:p>
    <w:p w14:paraId="00000027" w14:textId="77777777" w:rsidR="00453580" w:rsidRDefault="002C0515">
      <w:pPr>
        <w:spacing w:after="200" w:line="240" w:lineRule="auto"/>
      </w:pPr>
      <w:r>
        <w:rPr>
          <w:lang w:bidi="es-ES"/>
        </w:rPr>
        <w:t>ESCENA 19: Pantalla blanca, en el centro de la pantalla hay un gran rectángulo azul con texto blanco que dice: “Herramientas de terceros”. Debajo de ese rectángulo azul hay un rectángulo verde con texto en blanco: “Windows.”</w:t>
      </w:r>
    </w:p>
    <w:p w14:paraId="00000028" w14:textId="77777777" w:rsidR="00453580" w:rsidRDefault="002C0515">
      <w:pPr>
        <w:spacing w:after="200" w:line="240" w:lineRule="auto"/>
      </w:pPr>
      <w:r>
        <w:rPr>
          <w:lang w:bidi="es-ES"/>
        </w:rPr>
        <w:lastRenderedPageBreak/>
        <w:t>NARRADORA: “Los programas de accesibilidad de terceros más populares para Windows son JAWS”.</w:t>
      </w:r>
    </w:p>
    <w:p w14:paraId="00000029" w14:textId="77777777" w:rsidR="00453580" w:rsidRDefault="002C0515">
      <w:pPr>
        <w:spacing w:after="200" w:line="240" w:lineRule="auto"/>
      </w:pPr>
      <w:r>
        <w:rPr>
          <w:lang w:bidi="es-ES"/>
        </w:rPr>
        <w:t>ESCENA 20: Una pantalla blanca con un monitor de escritorio. En pantalla aparece el logotipo de JAWS, un tiburón. Junto al monitor hay una caja azul y blanca con “JAWS” escrito en ello,</w:t>
      </w:r>
    </w:p>
    <w:p w14:paraId="0000002A" w14:textId="77777777" w:rsidR="00453580" w:rsidRDefault="002C0515">
      <w:pPr>
        <w:spacing w:after="200" w:line="240" w:lineRule="auto"/>
      </w:pPr>
      <w:r>
        <w:rPr>
          <w:lang w:bidi="es-ES"/>
        </w:rPr>
        <w:t>NARRADORA: “Que son las siglas de Job Access with Speech...”</w:t>
      </w:r>
    </w:p>
    <w:p w14:paraId="0000002B" w14:textId="77777777" w:rsidR="00453580" w:rsidRDefault="002C0515">
      <w:pPr>
        <w:spacing w:after="200" w:line="240" w:lineRule="auto"/>
      </w:pPr>
      <w:r>
        <w:rPr>
          <w:lang w:bidi="es-ES"/>
        </w:rPr>
        <w:t>ESCENA 21: Una pantalla blanca con un monitor de escritorio. En la pantalla aparece el logotipo de ZoomText. Junto al monitor hay una caja verde lima y blanca con “ZoomText” escrito en ello.</w:t>
      </w:r>
    </w:p>
    <w:p w14:paraId="0000002C" w14:textId="77777777" w:rsidR="00453580" w:rsidRDefault="002C0515">
      <w:pPr>
        <w:spacing w:after="200" w:line="240" w:lineRule="auto"/>
      </w:pPr>
      <w:r>
        <w:rPr>
          <w:lang w:bidi="es-ES"/>
        </w:rPr>
        <w:t>NARRADORA: “... y ampliador/lector de texto con zoom”.</w:t>
      </w:r>
    </w:p>
    <w:p w14:paraId="0000002D" w14:textId="77777777" w:rsidR="00453580" w:rsidRDefault="002C0515">
      <w:pPr>
        <w:spacing w:after="200" w:line="240" w:lineRule="auto"/>
      </w:pPr>
      <w:r>
        <w:rPr>
          <w:lang w:bidi="es-ES"/>
        </w:rPr>
        <w:t>ESCENA 22: Desplácese hacia abajo en la página “Software” del sitio web de Freedom Scientific y haga clic en el programa “JAWS”.</w:t>
      </w:r>
    </w:p>
    <w:p w14:paraId="0000002E" w14:textId="77777777" w:rsidR="00453580" w:rsidRDefault="002C0515">
      <w:pPr>
        <w:spacing w:after="200" w:line="240" w:lineRule="auto"/>
      </w:pPr>
      <w:r>
        <w:rPr>
          <w:lang w:bidi="es-ES"/>
        </w:rPr>
        <w:t>NARRADORA: “JAWS es un programa lector de pantalla que presenta texto y descripciones...”</w:t>
      </w:r>
    </w:p>
    <w:p w14:paraId="0000002F" w14:textId="77777777" w:rsidR="00453580" w:rsidRDefault="002C0515">
      <w:pPr>
        <w:spacing w:after="200" w:line="240" w:lineRule="auto"/>
      </w:pPr>
      <w:r>
        <w:rPr>
          <w:lang w:bidi="es-ES"/>
        </w:rPr>
        <w:t>ESCENA 23: Se carga la página del programa “JAWS”, que ofrece detalles más detallados sobre el programa.</w:t>
      </w:r>
    </w:p>
    <w:p w14:paraId="00000030" w14:textId="77777777" w:rsidR="00453580" w:rsidRDefault="002C0515">
      <w:pPr>
        <w:spacing w:after="200" w:line="240" w:lineRule="auto"/>
      </w:pPr>
      <w:r>
        <w:rPr>
          <w:lang w:bidi="es-ES"/>
        </w:rPr>
        <w:t>NARRADORA: “... de elementos gráficos en un discurso sintetizado...”</w:t>
      </w:r>
    </w:p>
    <w:p w14:paraId="00000031" w14:textId="77777777" w:rsidR="00453580" w:rsidRDefault="002C0515">
      <w:pPr>
        <w:spacing w:after="200" w:line="240" w:lineRule="auto"/>
      </w:pPr>
      <w:r>
        <w:rPr>
          <w:lang w:bidi="es-ES"/>
        </w:rPr>
        <w:t xml:space="preserve">ESCENA 24: Una computadora portátil con la configuración de alto contraste de la página “Historias de éxito” de ICANconnect. Conectado a la computadora portátil hay una pantalla braille. </w:t>
      </w:r>
    </w:p>
    <w:p w14:paraId="00000032" w14:textId="77777777" w:rsidR="00453580" w:rsidRDefault="002C0515">
      <w:pPr>
        <w:spacing w:after="200" w:line="240" w:lineRule="auto"/>
      </w:pPr>
      <w:r>
        <w:rPr>
          <w:lang w:bidi="es-ES"/>
        </w:rPr>
        <w:t>NARRADORA: “o salida braille electrónica”.</w:t>
      </w:r>
    </w:p>
    <w:p w14:paraId="00000033" w14:textId="77777777" w:rsidR="00453580" w:rsidRDefault="002C0515">
      <w:pPr>
        <w:spacing w:after="200" w:line="240" w:lineRule="auto"/>
      </w:pPr>
      <w:r>
        <w:rPr>
          <w:lang w:bidi="es-ES"/>
        </w:rPr>
        <w:t>NARRADOR DE JAWS: “Link ICanConnect ayuda a las hermanas de Colorado. Link iCanconnet ayuda a las mujeres de Indiana a mantenerse en contacto”.</w:t>
      </w:r>
    </w:p>
    <w:p w14:paraId="00000034" w14:textId="77777777" w:rsidR="00453580" w:rsidRDefault="002C0515">
      <w:pPr>
        <w:spacing w:after="200" w:line="240" w:lineRule="auto"/>
      </w:pPr>
      <w:r>
        <w:rPr>
          <w:lang w:bidi="es-ES"/>
        </w:rPr>
        <w:t>ESCENA 25: Desplácese hacia abajo en la página “Software” del sitio web de Freedom Scientific y haga clic en el programa “ZoomText”.</w:t>
      </w:r>
    </w:p>
    <w:p w14:paraId="00000035" w14:textId="77777777" w:rsidR="00453580" w:rsidRDefault="002C0515">
      <w:pPr>
        <w:spacing w:after="200" w:line="240" w:lineRule="auto"/>
      </w:pPr>
      <w:r>
        <w:rPr>
          <w:lang w:bidi="es-ES"/>
        </w:rPr>
        <w:t>NARRADORA: “ZoomText Magnifier/ Reader ofrece herramientas...”</w:t>
      </w:r>
    </w:p>
    <w:p w14:paraId="00000036" w14:textId="77777777" w:rsidR="00453580" w:rsidRDefault="002C0515">
      <w:pPr>
        <w:spacing w:after="200" w:line="240" w:lineRule="auto"/>
      </w:pPr>
      <w:r>
        <w:rPr>
          <w:lang w:bidi="es-ES"/>
        </w:rPr>
        <w:t>ESCENA 26: Se carga la página del programa “ZoomText”, que ofrece detalles más detallados sobre el programa.</w:t>
      </w:r>
    </w:p>
    <w:p w14:paraId="00000037" w14:textId="77777777" w:rsidR="00453580" w:rsidRDefault="002C0515">
      <w:pPr>
        <w:spacing w:after="200" w:line="240" w:lineRule="auto"/>
      </w:pPr>
      <w:r>
        <w:rPr>
          <w:lang w:bidi="es-ES"/>
        </w:rPr>
        <w:t>NARRADORA: “... para personalizar la ampliación, los esquemas de color y los cursores. También incluye...”</w:t>
      </w:r>
    </w:p>
    <w:p w14:paraId="00000038" w14:textId="284316C0" w:rsidR="00453580" w:rsidRDefault="002C0515">
      <w:pPr>
        <w:spacing w:after="200" w:line="240" w:lineRule="auto"/>
      </w:pPr>
      <w:r>
        <w:rPr>
          <w:lang w:bidi="es-ES"/>
        </w:rPr>
        <w:t xml:space="preserve">ESCENA 27: Una computadora de escritorio (izquierda) y una computadora portátil (derecha). En las pantallas ampliadas aparece el logotipo de ICANconnect, a </w:t>
      </w:r>
      <w:r w:rsidR="008B4134">
        <w:rPr>
          <w:lang w:bidi="es-ES"/>
        </w:rPr>
        <w:t>continuación,</w:t>
      </w:r>
      <w:r>
        <w:rPr>
          <w:lang w:bidi="es-ES"/>
        </w:rPr>
        <w:t xml:space="preserve"> se muestra el texto que dice “Bienvenido a ICANconnect”. El cursor es de color verde brillante para mostrar un contraste con el fondo negro de la pantalla.</w:t>
      </w:r>
    </w:p>
    <w:p w14:paraId="00000039" w14:textId="77777777" w:rsidR="00453580" w:rsidRDefault="002C0515">
      <w:pPr>
        <w:spacing w:after="200" w:line="240" w:lineRule="auto"/>
      </w:pPr>
      <w:r>
        <w:rPr>
          <w:lang w:bidi="es-ES"/>
        </w:rPr>
        <w:t>NARRADORA: “... opciones de lectura para elegir si el habla sintética se utiliza para leer texto, menús y cuadros de diálogo”.</w:t>
      </w:r>
    </w:p>
    <w:p w14:paraId="0000003A" w14:textId="77777777" w:rsidR="00453580" w:rsidRDefault="002C0515">
      <w:pPr>
        <w:spacing w:after="200" w:line="240" w:lineRule="auto"/>
      </w:pPr>
      <w:r>
        <w:rPr>
          <w:lang w:bidi="es-ES"/>
        </w:rPr>
        <w:t xml:space="preserve"> ESCENA 28: Un teclado blanco con botones blancos y letras grandes impresas en negro.</w:t>
      </w:r>
    </w:p>
    <w:p w14:paraId="0000003B" w14:textId="77777777" w:rsidR="00453580" w:rsidRDefault="002C0515">
      <w:pPr>
        <w:spacing w:after="200" w:line="240" w:lineRule="auto"/>
      </w:pPr>
      <w:r>
        <w:rPr>
          <w:lang w:bidi="es-ES"/>
        </w:rPr>
        <w:t>NARRADORA: “Los teclados de Windows están disponibles con letras grandes...”</w:t>
      </w:r>
    </w:p>
    <w:p w14:paraId="0000003C" w14:textId="77777777" w:rsidR="00453580" w:rsidRDefault="002C0515">
      <w:pPr>
        <w:spacing w:after="200" w:line="240" w:lineRule="auto"/>
      </w:pPr>
      <w:r>
        <w:rPr>
          <w:lang w:bidi="es-ES"/>
        </w:rPr>
        <w:lastRenderedPageBreak/>
        <w:t>ESCENA 29: Un teclado negro con botones amarillos y letras grandes impresas en negro.</w:t>
      </w:r>
    </w:p>
    <w:p w14:paraId="0000003D" w14:textId="77777777" w:rsidR="00453580" w:rsidRDefault="002C0515">
      <w:pPr>
        <w:spacing w:after="200" w:line="240" w:lineRule="auto"/>
      </w:pPr>
      <w:r>
        <w:rPr>
          <w:lang w:bidi="es-ES"/>
        </w:rPr>
        <w:t>NARRADORA: “... en diferentes combinaciones de colores para un alto contraste. Letra grande y...”</w:t>
      </w:r>
    </w:p>
    <w:p w14:paraId="0000003E" w14:textId="77777777" w:rsidR="00453580" w:rsidRDefault="002C0515">
      <w:pPr>
        <w:spacing w:after="200" w:line="240" w:lineRule="auto"/>
      </w:pPr>
      <w:r>
        <w:rPr>
          <w:lang w:bidi="es-ES"/>
        </w:rPr>
        <w:t>ESCENA 30: Un teclado plateado con teclas negras y letras blancas en letras grandes.</w:t>
      </w:r>
    </w:p>
    <w:p w14:paraId="0000003F" w14:textId="77777777" w:rsidR="00453580" w:rsidRDefault="002C0515">
      <w:pPr>
        <w:spacing w:after="200" w:line="240" w:lineRule="auto"/>
      </w:pPr>
      <w:r>
        <w:rPr>
          <w:lang w:bidi="es-ES"/>
        </w:rPr>
        <w:t>NARRADORA: “... las calcomanías en braille también están disponibles para colocarlas en teclados estándar”.</w:t>
      </w:r>
    </w:p>
    <w:p w14:paraId="00000040" w14:textId="77777777" w:rsidR="00453580" w:rsidRDefault="002C0515">
      <w:pPr>
        <w:spacing w:after="200" w:line="240" w:lineRule="auto"/>
      </w:pPr>
      <w:r>
        <w:rPr>
          <w:lang w:bidi="es-ES"/>
        </w:rPr>
        <w:t>ESCENA 31: Una joven con el cabello largo y ondulado rubio sostiene un teléfono inteligente cerca de su cara y desliza la pantalla con dos dedos. Ella está sonriendo.</w:t>
      </w:r>
    </w:p>
    <w:p w14:paraId="00000041" w14:textId="77777777" w:rsidR="00453580" w:rsidRDefault="002C0515">
      <w:pPr>
        <w:spacing w:after="200" w:line="240" w:lineRule="auto"/>
      </w:pPr>
      <w:r>
        <w:rPr>
          <w:lang w:bidi="es-ES"/>
        </w:rPr>
        <w:t>NARRADORA: “ICanConnect proporciona...”</w:t>
      </w:r>
    </w:p>
    <w:p w14:paraId="00000042" w14:textId="77777777" w:rsidR="00453580" w:rsidRDefault="002C0515">
      <w:pPr>
        <w:spacing w:after="200" w:line="240" w:lineRule="auto"/>
      </w:pPr>
      <w:r>
        <w:rPr>
          <w:lang w:bidi="es-ES"/>
        </w:rPr>
        <w:t>ESCENA 32: Una mujer mayor con una colorida blusa amarilla se sienta en una habitación de su casa con plantas que recubren una ventana en el fondo. Ella está sentada y hablando por un teléfono inteligente.</w:t>
      </w:r>
    </w:p>
    <w:p w14:paraId="00000043" w14:textId="77777777" w:rsidR="00453580" w:rsidRDefault="002C0515">
      <w:pPr>
        <w:spacing w:after="200" w:line="240" w:lineRule="auto"/>
      </w:pPr>
      <w:r>
        <w:rPr>
          <w:lang w:bidi="es-ES"/>
        </w:rPr>
        <w:t>NARRADORA: “equipo y entrenamiento gratuitos para...</w:t>
      </w:r>
    </w:p>
    <w:p w14:paraId="00000044" w14:textId="2EE4A37A" w:rsidR="00453580" w:rsidRDefault="002C0515">
      <w:pPr>
        <w:spacing w:after="200" w:line="240" w:lineRule="auto"/>
      </w:pPr>
      <w:r>
        <w:rPr>
          <w:lang w:bidi="es-ES"/>
        </w:rPr>
        <w:t xml:space="preserve">ESCENA 33: Un joven de cabello corto que tiene un implante coclear y usa anteojos sostiene una tableta. Está </w:t>
      </w:r>
      <w:r w:rsidR="008B4134">
        <w:rPr>
          <w:lang w:bidi="es-ES"/>
        </w:rPr>
        <w:t>video chateando</w:t>
      </w:r>
      <w:r>
        <w:rPr>
          <w:lang w:bidi="es-ES"/>
        </w:rPr>
        <w:t xml:space="preserve"> con una mujer de cabello largo y oscuro que aparece en la pantalla de la tableta</w:t>
      </w:r>
    </w:p>
    <w:p w14:paraId="00000045" w14:textId="77777777" w:rsidR="00453580" w:rsidRDefault="002C0515">
      <w:pPr>
        <w:spacing w:after="200" w:line="240" w:lineRule="auto"/>
      </w:pPr>
      <w:r>
        <w:rPr>
          <w:lang w:bidi="es-ES"/>
        </w:rPr>
        <w:t>NARRADORA: “... personas con audición significativa y...”</w:t>
      </w:r>
    </w:p>
    <w:p w14:paraId="00000046" w14:textId="77777777" w:rsidR="00453580" w:rsidRDefault="002C0515">
      <w:pPr>
        <w:spacing w:after="200" w:line="240" w:lineRule="auto"/>
      </w:pPr>
      <w:r>
        <w:rPr>
          <w:lang w:bidi="es-ES"/>
        </w:rPr>
        <w:t xml:space="preserve">ESCENA 34: Una mujer de cabello castaño largo y con camisa negra y mezclilla camina por una acera sosteniendo un smartphone frente a su cara con una mano y usa un bastón blanco con la otra. </w:t>
      </w:r>
    </w:p>
    <w:p w14:paraId="00000047" w14:textId="77777777" w:rsidR="00453580" w:rsidRDefault="002C0515">
      <w:pPr>
        <w:spacing w:after="200" w:line="240" w:lineRule="auto"/>
      </w:pPr>
      <w:r>
        <w:rPr>
          <w:lang w:bidi="es-ES"/>
        </w:rPr>
        <w:t>NARRADORA: “... pérdida de visión que cumple con el programa...”</w:t>
      </w:r>
    </w:p>
    <w:p w14:paraId="00000048" w14:textId="77777777" w:rsidR="00453580" w:rsidRDefault="002C0515">
      <w:pPr>
        <w:spacing w:after="200" w:line="240" w:lineRule="auto"/>
      </w:pPr>
      <w:r>
        <w:rPr>
          <w:lang w:bidi="es-ES"/>
        </w:rPr>
        <w:t>ESCENA 35: Las manos utilizan una pantalla braille.</w:t>
      </w:r>
    </w:p>
    <w:p w14:paraId="00000049" w14:textId="77777777" w:rsidR="00453580" w:rsidRDefault="002C0515">
      <w:pPr>
        <w:spacing w:after="200" w:line="240" w:lineRule="auto"/>
      </w:pPr>
      <w:r>
        <w:rPr>
          <w:lang w:bidi="es-ES"/>
        </w:rPr>
        <w:t>NARRADORA: “... discapacidad e ingresos...”</w:t>
      </w:r>
    </w:p>
    <w:p w14:paraId="0000004A" w14:textId="77777777" w:rsidR="00453580" w:rsidRDefault="002C0515">
      <w:pPr>
        <w:spacing w:after="200" w:line="240" w:lineRule="auto"/>
      </w:pPr>
      <w:r>
        <w:rPr>
          <w:lang w:bidi="es-ES"/>
        </w:rPr>
        <w:t xml:space="preserve">ESCENA 36: </w:t>
      </w:r>
      <w:r>
        <w:rPr>
          <w:highlight w:val="white"/>
          <w:lang w:bidi="es-ES"/>
        </w:rPr>
        <w:t xml:space="preserve">Un hombre de mediana edad firma “Fine, oh” en ASL (Lenguaje de signos americano) y mira su computadora mientras toca su pantalla braille con la mano derecha. Asiente con la cabeza para indicar que lo entiende. </w:t>
      </w:r>
    </w:p>
    <w:p w14:paraId="0000004B" w14:textId="77777777" w:rsidR="00453580" w:rsidRDefault="002C0515">
      <w:pPr>
        <w:spacing w:after="200" w:line="240" w:lineRule="auto"/>
      </w:pPr>
      <w:r>
        <w:rPr>
          <w:lang w:bidi="es-ES"/>
        </w:rPr>
        <w:t>NARRADORA: “... pautas de elegibilidad”.</w:t>
      </w:r>
    </w:p>
    <w:p w14:paraId="0000004C" w14:textId="77777777" w:rsidR="00453580" w:rsidRDefault="002C0515">
      <w:pPr>
        <w:spacing w:after="200" w:line="240" w:lineRule="auto"/>
      </w:pPr>
      <w:r>
        <w:rPr>
          <w:lang w:bidi="es-ES"/>
        </w:rPr>
        <w:t>ESCENA 37: una pantalla blanca en el centro es un rectángulo azul con un borde verde. En texto en blanco aparece: “iCanConnect es un programa nacional con contactos locales que ayuda a las personas a mantenerse conectadas con sus amigos, su familia y el mundo”.</w:t>
      </w:r>
    </w:p>
    <w:p w14:paraId="0000004D" w14:textId="77777777" w:rsidR="00453580" w:rsidRDefault="002C0515">
      <w:pPr>
        <w:spacing w:after="200" w:line="240" w:lineRule="auto"/>
      </w:pPr>
      <w:r>
        <w:rPr>
          <w:lang w:bidi="es-ES"/>
        </w:rPr>
        <w:t>NARRADORA: “iCanConnect es un programa nacional con contactos locales que ayuda a las personas a mantenerse conectadas con sus amigos, su familia y el mundo.”</w:t>
      </w:r>
    </w:p>
    <w:p w14:paraId="0000004E" w14:textId="77777777" w:rsidR="00453580" w:rsidRDefault="002C0515">
      <w:pPr>
        <w:spacing w:after="200" w:line="240" w:lineRule="auto"/>
      </w:pPr>
      <w:r>
        <w:rPr>
          <w:lang w:bidi="es-ES"/>
        </w:rPr>
        <w:t xml:space="preserve">ESCENA 38: una pantalla blanca, en el centro hay texto azul: Obtenga más información en </w:t>
      </w:r>
      <w:r>
        <w:rPr>
          <w:u w:val="single"/>
          <w:lang w:bidi="es-ES"/>
        </w:rPr>
        <w:t>iCanConnect.org</w:t>
      </w:r>
      <w:r>
        <w:rPr>
          <w:lang w:bidi="es-ES"/>
        </w:rPr>
        <w:t xml:space="preserve"> o llame al 800-825-4595.</w:t>
      </w:r>
    </w:p>
    <w:p w14:paraId="0000004F" w14:textId="77777777" w:rsidR="00453580" w:rsidRDefault="002C0515">
      <w:pPr>
        <w:spacing w:after="200" w:line="240" w:lineRule="auto"/>
      </w:pPr>
      <w:r>
        <w:rPr>
          <w:lang w:bidi="es-ES"/>
        </w:rPr>
        <w:t xml:space="preserve">NARRADORA: Obtenga más información en </w:t>
      </w:r>
      <w:r>
        <w:rPr>
          <w:u w:val="single"/>
          <w:lang w:bidi="es-ES"/>
        </w:rPr>
        <w:t>iCanConnect.org</w:t>
      </w:r>
      <w:r>
        <w:rPr>
          <w:lang w:bidi="es-ES"/>
        </w:rPr>
        <w:t xml:space="preserve"> o llame al 800-825-4595.</w:t>
      </w:r>
    </w:p>
    <w:sectPr w:rsidR="004535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80"/>
    <w:rsid w:val="002C0515"/>
    <w:rsid w:val="00453580"/>
    <w:rsid w:val="008B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3069D-EDC0-445B-8934-7543BDB3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Bernardino Hernandez</cp:lastModifiedBy>
  <cp:revision>3</cp:revision>
  <dcterms:created xsi:type="dcterms:W3CDTF">2022-06-10T13:41:00Z</dcterms:created>
  <dcterms:modified xsi:type="dcterms:W3CDTF">2022-06-10T13:43:00Z</dcterms:modified>
</cp:coreProperties>
</file>