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3170" w:rsidRPr="00C760BB" w:rsidRDefault="00C760BB">
      <w:pPr>
        <w:spacing w:after="200" w:line="240" w:lineRule="auto"/>
        <w:jc w:val="center"/>
        <w:rPr>
          <w:b/>
          <w:sz w:val="32"/>
          <w:szCs w:val="32"/>
        </w:rPr>
      </w:pPr>
      <w:r w:rsidRPr="00C760BB">
        <w:rPr>
          <w:b/>
          <w:sz w:val="32"/>
          <w:szCs w:val="32"/>
        </w:rPr>
        <w:t>Descriptive Transcript for Windows Accessibility</w:t>
      </w:r>
    </w:p>
    <w:p w14:paraId="00000002" w14:textId="77777777" w:rsidR="00813170" w:rsidRPr="00C760BB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(Spoken text is captioned on screen)</w:t>
      </w:r>
    </w:p>
    <w:p w14:paraId="248524D9" w14:textId="77777777" w:rsidR="00C760BB" w:rsidRDefault="00C760BB">
      <w:pPr>
        <w:spacing w:after="200" w:line="240" w:lineRule="auto"/>
        <w:rPr>
          <w:sz w:val="32"/>
          <w:szCs w:val="32"/>
        </w:rPr>
      </w:pPr>
    </w:p>
    <w:p w14:paraId="00000003" w14:textId="49322A14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1: Blue text in the center of the screen reads “Tech Minutes Windows Accessibility”</w:t>
      </w:r>
    </w:p>
    <w:p w14:paraId="511AF88B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04" w14:textId="12BDD83F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“Windows accessibility features and tools.”</w:t>
      </w:r>
    </w:p>
    <w:p w14:paraId="181DA402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05" w14:textId="4429A044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2: A close up of a hand with red nail polish uses a computer mouse next to a laptop and a large-dis</w:t>
      </w:r>
      <w:r w:rsidRPr="00C760BB">
        <w:rPr>
          <w:sz w:val="32"/>
          <w:szCs w:val="32"/>
        </w:rPr>
        <w:t>play keyboard in front of a desktop computer</w:t>
      </w:r>
    </w:p>
    <w:p w14:paraId="0BF62BBF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06" w14:textId="7DF8E618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“When using a Windows PC to access the Internet…”</w:t>
      </w:r>
    </w:p>
    <w:p w14:paraId="50A03143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07" w14:textId="00BF627E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3: The same hand, showing a desktop (left) and laptop (right). On the magnified screens is the iCanConnect logo, below is text reading “</w:t>
      </w:r>
      <w:r w:rsidRPr="00C760BB">
        <w:rPr>
          <w:sz w:val="32"/>
          <w:szCs w:val="32"/>
        </w:rPr>
        <w:t>W</w:t>
      </w:r>
      <w:r w:rsidRPr="00C760BB">
        <w:rPr>
          <w:sz w:val="32"/>
          <w:szCs w:val="32"/>
        </w:rPr>
        <w:t>elcome to iCanConnect.” The cursor is bright green to show a contrast with the black background of the screen.</w:t>
      </w:r>
    </w:p>
    <w:p w14:paraId="785B4CF3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08" w14:textId="61A40415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“...and stay in touch with others…”</w:t>
      </w:r>
    </w:p>
    <w:p w14:paraId="6C3D7291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09" w14:textId="6DFB570F" w:rsidR="00813170" w:rsidRPr="00C760BB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4: The cursor clicks on the iCanConnect logo which leads to a different page. This pag</w:t>
      </w:r>
      <w:r w:rsidRPr="00C760BB">
        <w:rPr>
          <w:sz w:val="32"/>
          <w:szCs w:val="32"/>
        </w:rPr>
        <w:t>e has yellow text headers saying “Who’s Eligible,” “</w:t>
      </w:r>
      <w:r w:rsidRPr="00C760BB">
        <w:rPr>
          <w:sz w:val="32"/>
          <w:szCs w:val="32"/>
        </w:rPr>
        <w:t xml:space="preserve">How to Apply,” “Equipment &amp; Technology, and “Success Stories.” </w:t>
      </w:r>
    </w:p>
    <w:p w14:paraId="0000000A" w14:textId="097E324B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lastRenderedPageBreak/>
        <w:t>FEMALE NARRATOR: “...</w:t>
      </w:r>
      <w:r w:rsidRPr="00C760BB">
        <w:rPr>
          <w:sz w:val="32"/>
          <w:szCs w:val="32"/>
        </w:rPr>
        <w:t>there are several accessibility options to improve access…”</w:t>
      </w:r>
    </w:p>
    <w:p w14:paraId="038ED78F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0B" w14:textId="19F03A41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 xml:space="preserve">SCENE 5: The cursor clicks on “Who’s Eligible,” leading to </w:t>
      </w:r>
      <w:r w:rsidRPr="00C760BB">
        <w:rPr>
          <w:sz w:val="32"/>
          <w:szCs w:val="32"/>
        </w:rPr>
        <w:t>the “Eligibility Overview” page.</w:t>
      </w:r>
    </w:p>
    <w:p w14:paraId="2FF79705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0C" w14:textId="486978A0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“...for people…”</w:t>
      </w:r>
    </w:p>
    <w:p w14:paraId="11457BDA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0D" w14:textId="31AD18FD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6: A close-up of the desktop screen on the “Eligibility Overview” page.</w:t>
      </w:r>
    </w:p>
    <w:p w14:paraId="58A45DA0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0E" w14:textId="34A8BA69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“with significant combined hearing and vision loss.”</w:t>
      </w:r>
    </w:p>
    <w:p w14:paraId="48042E94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0F" w14:textId="637BB4D6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7: A close-up of a Windows computer</w:t>
      </w:r>
      <w:r w:rsidRPr="00C760BB">
        <w:rPr>
          <w:sz w:val="32"/>
          <w:szCs w:val="32"/>
        </w:rPr>
        <w:t xml:space="preserve"> screen. The cursor clicks on the “Start Menu” and then clicks on “Settings.” </w:t>
      </w:r>
    </w:p>
    <w:p w14:paraId="1BD5641D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0" w14:textId="646E755D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“The Microsoft Ease of Access settings are built into Windows…</w:t>
      </w:r>
    </w:p>
    <w:p w14:paraId="7C995FE7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1" w14:textId="23010912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8: On the magnified computer screen is the “Settings Menu.” The cursor hovers over and clic</w:t>
      </w:r>
      <w:r w:rsidRPr="00C760BB">
        <w:rPr>
          <w:sz w:val="32"/>
          <w:szCs w:val="32"/>
        </w:rPr>
        <w:t xml:space="preserve">ks on the “Ease of Access” button </w:t>
      </w:r>
    </w:p>
    <w:p w14:paraId="79C5BD98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2" w14:textId="77777777" w:rsidR="00813170" w:rsidRPr="00C760BB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“...and provide features to assist people with visual, hearing…”</w:t>
      </w:r>
    </w:p>
    <w:p w14:paraId="00000013" w14:textId="32076A0E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lastRenderedPageBreak/>
        <w:t>SCENE 9: The “Ease of Access” section options showing the “Display” section</w:t>
      </w:r>
    </w:p>
    <w:p w14:paraId="617C5C0C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4" w14:textId="7AE424B4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 and physical limitations.”</w:t>
      </w:r>
    </w:p>
    <w:p w14:paraId="1D610042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5" w14:textId="2D53A8FD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10: A pe</w:t>
      </w:r>
      <w:r w:rsidRPr="00C760BB">
        <w:rPr>
          <w:sz w:val="32"/>
          <w:szCs w:val="32"/>
        </w:rPr>
        <w:t xml:space="preserve">rson's hands on a laptop’s keyboard. On the laptop’s screen is a high-contrast version of the iCanConnect website. The camera pans down to reveal that there is a braille display connected to the computer. </w:t>
      </w:r>
    </w:p>
    <w:p w14:paraId="7D86B08C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6" w14:textId="332FE55E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“Narrator is a screen reader that</w:t>
      </w:r>
      <w:r w:rsidRPr="00C760BB">
        <w:rPr>
          <w:sz w:val="32"/>
          <w:szCs w:val="32"/>
        </w:rPr>
        <w:t xml:space="preserve"> speaks information displayed on the screen using synthesized speech output…”</w:t>
      </w:r>
    </w:p>
    <w:p w14:paraId="4F7F2063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7" w14:textId="5B0A5C9E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11: Close up of hands using the braille display attached to the laptop.</w:t>
      </w:r>
    </w:p>
    <w:p w14:paraId="378FED65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8" w14:textId="279306EC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“...or displays it on a refreshable braille display.”</w:t>
      </w:r>
    </w:p>
    <w:p w14:paraId="4E7D4D4C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9" w14:textId="380B33FA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 xml:space="preserve">SCENE 12: A wide shot of the </w:t>
      </w:r>
      <w:r w:rsidRPr="00C760BB">
        <w:rPr>
          <w:sz w:val="32"/>
          <w:szCs w:val="32"/>
        </w:rPr>
        <w:t>laptop. The person’s hands are still using the braille display. On the computer screen is an article with the title “iCanConnect helps a Michigan woman cultivate new friendships and reconnect with old friends.”</w:t>
      </w:r>
    </w:p>
    <w:p w14:paraId="20D5CFB8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A" w14:textId="77777777" w:rsidR="00813170" w:rsidRPr="00C760BB" w:rsidRDefault="00C760BB">
      <w:pPr>
        <w:spacing w:after="200" w:line="240" w:lineRule="auto"/>
        <w:rPr>
          <w:sz w:val="32"/>
          <w:szCs w:val="32"/>
        </w:rPr>
      </w:pPr>
      <w:r w:rsidRPr="00C760BB">
        <w:rPr>
          <w:color w:val="222222"/>
          <w:sz w:val="32"/>
          <w:szCs w:val="32"/>
          <w:highlight w:val="white"/>
        </w:rPr>
        <w:t>VOICEOVER SPEECH</w:t>
      </w:r>
      <w:r w:rsidRPr="00C760BB">
        <w:rPr>
          <w:sz w:val="32"/>
          <w:szCs w:val="32"/>
        </w:rPr>
        <w:t>: “iCanConnect helps a Michig</w:t>
      </w:r>
      <w:r w:rsidRPr="00C760BB">
        <w:rPr>
          <w:sz w:val="32"/>
          <w:szCs w:val="32"/>
        </w:rPr>
        <w:t>an woman cultivate new friendships and reconnect with old friends.”</w:t>
      </w:r>
    </w:p>
    <w:p w14:paraId="0000001B" w14:textId="15203900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lastRenderedPageBreak/>
        <w:t>SCENE 13: We see the “Magnifier” section on the “Ease</w:t>
      </w:r>
      <w:r w:rsidRPr="00C760BB">
        <w:rPr>
          <w:sz w:val="32"/>
          <w:szCs w:val="32"/>
        </w:rPr>
        <w:t xml:space="preserve"> of Access” settings page. The magnifier is turned on, causing the screen to be magnified.  </w:t>
      </w:r>
    </w:p>
    <w:p w14:paraId="08E1CD29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C" w14:textId="59884468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“Windows magnifier enlarges all text and graphics on the screen”</w:t>
      </w:r>
    </w:p>
    <w:p w14:paraId="5BB5318E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D" w14:textId="513B0461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14: Wide shot of two computers, desktop (left) and laptop (right), on the screens is the windows home screen.</w:t>
      </w:r>
    </w:p>
    <w:p w14:paraId="6023D760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E" w14:textId="5A0A6B6B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“Other customizations are available, incl</w:t>
      </w:r>
      <w:r w:rsidRPr="00C760BB">
        <w:rPr>
          <w:sz w:val="32"/>
          <w:szCs w:val="32"/>
        </w:rPr>
        <w:t>uding…”</w:t>
      </w:r>
    </w:p>
    <w:p w14:paraId="5CC7D723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1F" w14:textId="62F013DB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15: The “High Contrast” section on the “Ease</w:t>
      </w:r>
      <w:r w:rsidRPr="00C760BB">
        <w:rPr>
          <w:sz w:val="32"/>
          <w:szCs w:val="32"/>
        </w:rPr>
        <w:t xml:space="preserve"> of Access” settings page. High contrast is turned on.</w:t>
      </w:r>
    </w:p>
    <w:p w14:paraId="70234F80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0" w14:textId="15ADCE39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“...high contrast color settings…”</w:t>
      </w:r>
    </w:p>
    <w:p w14:paraId="47CD29C3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1" w14:textId="0E9B4BB6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16:  The “Closed Caption” section on the “Ease</w:t>
      </w:r>
      <w:r w:rsidRPr="00C760BB">
        <w:rPr>
          <w:sz w:val="32"/>
          <w:szCs w:val="32"/>
        </w:rPr>
        <w:t xml:space="preserve"> of Access” settings page. In this sectio</w:t>
      </w:r>
      <w:r w:rsidRPr="00C760BB">
        <w:rPr>
          <w:sz w:val="32"/>
          <w:szCs w:val="32"/>
        </w:rPr>
        <w:t>n, there is an example of what the captions look like.</w:t>
      </w:r>
    </w:p>
    <w:p w14:paraId="2708394A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2" w14:textId="370368C9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“...closed captions…</w:t>
      </w:r>
      <w:r w:rsidRPr="00C760BB">
        <w:rPr>
          <w:sz w:val="32"/>
          <w:szCs w:val="32"/>
        </w:rPr>
        <w:t>”</w:t>
      </w:r>
    </w:p>
    <w:p w14:paraId="49640F91" w14:textId="77777777" w:rsidR="00C760BB" w:rsidRDefault="00C760BB">
      <w:pPr>
        <w:spacing w:after="200" w:line="240" w:lineRule="auto"/>
        <w:rPr>
          <w:sz w:val="32"/>
          <w:szCs w:val="32"/>
        </w:rPr>
      </w:pPr>
    </w:p>
    <w:p w14:paraId="00000023" w14:textId="4B5FCE86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lastRenderedPageBreak/>
        <w:t>SCENE 17:  The “Speech” section on the</w:t>
      </w:r>
      <w:r>
        <w:rPr>
          <w:sz w:val="32"/>
          <w:szCs w:val="32"/>
        </w:rPr>
        <w:t xml:space="preserve"> </w:t>
      </w:r>
      <w:r w:rsidRPr="00C760BB">
        <w:rPr>
          <w:sz w:val="32"/>
          <w:szCs w:val="32"/>
        </w:rPr>
        <w:t>“Ease of Access” settings page. Cursor clicking to turn on “control device using your voice”</w:t>
      </w:r>
    </w:p>
    <w:p w14:paraId="486AC334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4" w14:textId="42CF7450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“...speech rec</w:t>
      </w:r>
      <w:r w:rsidRPr="00C760BB">
        <w:rPr>
          <w:sz w:val="32"/>
          <w:szCs w:val="32"/>
        </w:rPr>
        <w:t>ognition…”</w:t>
      </w:r>
    </w:p>
    <w:p w14:paraId="2BADF369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5" w14:textId="732D45D5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18: The “Cursor &amp; pointer” section on the</w:t>
      </w:r>
      <w:r>
        <w:rPr>
          <w:sz w:val="32"/>
          <w:szCs w:val="32"/>
        </w:rPr>
        <w:t xml:space="preserve"> </w:t>
      </w:r>
      <w:r w:rsidRPr="00C760BB">
        <w:rPr>
          <w:sz w:val="32"/>
          <w:szCs w:val="32"/>
        </w:rPr>
        <w:t>“Ease of Access” settings page. Showing the different options and customizations for the cursor</w:t>
      </w:r>
    </w:p>
    <w:p w14:paraId="2ADCF564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6" w14:textId="79BEBE4A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“...keyboard, and mouse pointer.”</w:t>
      </w:r>
    </w:p>
    <w:p w14:paraId="2597093B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7" w14:textId="2E49E916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19: White screen, in the center of the screen</w:t>
      </w:r>
      <w:r w:rsidRPr="00C760BB">
        <w:rPr>
          <w:sz w:val="32"/>
          <w:szCs w:val="32"/>
        </w:rPr>
        <w:t xml:space="preserve"> is a large blue rectangle with white text: “Third party tools.” Under that blue rectangle is a green rectangle with white text: “Windows.”</w:t>
      </w:r>
    </w:p>
    <w:p w14:paraId="647FC3DC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8" w14:textId="1489CB15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“The most popular third part accessibility programs for Windows are JAWS”</w:t>
      </w:r>
    </w:p>
    <w:p w14:paraId="05409749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9" w14:textId="19F876E8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 xml:space="preserve">SCENE 20: A white screen </w:t>
      </w:r>
      <w:r w:rsidRPr="00C760BB">
        <w:rPr>
          <w:sz w:val="32"/>
          <w:szCs w:val="32"/>
        </w:rPr>
        <w:t>with a desktop monitor. On-screen is the JAWS logo, a shark. Next to the monitor is a blue and white box with “JAWS” written on it.</w:t>
      </w:r>
    </w:p>
    <w:p w14:paraId="6BF65C46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A" w14:textId="77777777" w:rsidR="00813170" w:rsidRPr="00C760BB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“Which stands for Job Access with Speech…”</w:t>
      </w:r>
    </w:p>
    <w:p w14:paraId="0000002B" w14:textId="653ED9E5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lastRenderedPageBreak/>
        <w:t>SCENE 21: A white screen with a desktop monitor. On-screen is th</w:t>
      </w:r>
      <w:r w:rsidRPr="00C760BB">
        <w:rPr>
          <w:sz w:val="32"/>
          <w:szCs w:val="32"/>
        </w:rPr>
        <w:t>e ZoomText logo. Next to the monitor is a lime-green and white box with “ZoomText” written on it.</w:t>
      </w:r>
    </w:p>
    <w:p w14:paraId="373A18C2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C" w14:textId="4AD499E6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“...and Zoom Text Magnifier/ Reader.”</w:t>
      </w:r>
    </w:p>
    <w:p w14:paraId="5920FB13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D" w14:textId="614CDEAB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 xml:space="preserve">SCENE 22: Scrolling down the “Software” page of the Freedom Scientific website, clicking on the “JAWS” </w:t>
      </w:r>
      <w:r w:rsidRPr="00C760BB">
        <w:rPr>
          <w:sz w:val="32"/>
          <w:szCs w:val="32"/>
        </w:rPr>
        <w:t>program.</w:t>
      </w:r>
    </w:p>
    <w:p w14:paraId="5D072CFF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E" w14:textId="77561B89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“JAWS is a screen reader program that presents text and descriptions…”</w:t>
      </w:r>
    </w:p>
    <w:p w14:paraId="3D6B3C00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2F" w14:textId="55E98EC3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23: The “JAWS” program page loads, giving more in-depth details about the program.</w:t>
      </w:r>
    </w:p>
    <w:p w14:paraId="7C16A29B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0" w14:textId="0B69175D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“...of graphical elements in a synthesized speech…”</w:t>
      </w:r>
    </w:p>
    <w:p w14:paraId="59B1F26C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1" w14:textId="1AADF673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24: A laptop with the high-contrast setting on the iCanConnect “Success Stories” page. Conne</w:t>
      </w:r>
      <w:r w:rsidRPr="00C760BB">
        <w:rPr>
          <w:sz w:val="32"/>
          <w:szCs w:val="32"/>
        </w:rPr>
        <w:t xml:space="preserve">cted to the laptop is a braille display. </w:t>
      </w:r>
    </w:p>
    <w:p w14:paraId="1ED44BC2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2" w14:textId="128CEC19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“or electronic braille output.”</w:t>
      </w:r>
    </w:p>
    <w:p w14:paraId="434A41D1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3" w14:textId="516B0ADF" w:rsidR="00813170" w:rsidRPr="00C760BB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JAWS NARRATOR: “Link iCanConnect helps sisters from Colorado. Link iCanConne</w:t>
      </w:r>
      <w:r>
        <w:rPr>
          <w:sz w:val="32"/>
          <w:szCs w:val="32"/>
        </w:rPr>
        <w:t>c</w:t>
      </w:r>
      <w:r w:rsidRPr="00C760BB">
        <w:rPr>
          <w:sz w:val="32"/>
          <w:szCs w:val="32"/>
        </w:rPr>
        <w:t>t helps Indiana woman stay in touch.”</w:t>
      </w:r>
    </w:p>
    <w:p w14:paraId="00000034" w14:textId="12CBB463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lastRenderedPageBreak/>
        <w:t>SCENE 25: Scrolling down the “Software” page of the</w:t>
      </w:r>
      <w:r w:rsidRPr="00C760BB">
        <w:rPr>
          <w:sz w:val="32"/>
          <w:szCs w:val="32"/>
        </w:rPr>
        <w:t xml:space="preserve"> Freedom Scientific website, clicking on the “ZoomText” program.</w:t>
      </w:r>
    </w:p>
    <w:p w14:paraId="2BD3FC0E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5" w14:textId="7E796080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“ZoomText Magnifier/ Reader offers tools…”</w:t>
      </w:r>
    </w:p>
    <w:p w14:paraId="11781047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6" w14:textId="46153E59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26: The “ZoomText” program page loads, giving more in-depth details about the program.</w:t>
      </w:r>
    </w:p>
    <w:p w14:paraId="3805ABE8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7" w14:textId="4CA0B960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“...to customize magn</w:t>
      </w:r>
      <w:r w:rsidRPr="00C760BB">
        <w:rPr>
          <w:sz w:val="32"/>
          <w:szCs w:val="32"/>
        </w:rPr>
        <w:t>ification, color schemes, and cursors. It also includes…”</w:t>
      </w:r>
    </w:p>
    <w:p w14:paraId="4CF46666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8" w14:textId="2B9C1D8F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27: A desktop (left) and laptop (right). On the magnified screens is the iCanConnect logo, below is text reading “</w:t>
      </w:r>
      <w:r w:rsidRPr="00C760BB">
        <w:rPr>
          <w:sz w:val="32"/>
          <w:szCs w:val="32"/>
        </w:rPr>
        <w:t>Welcome to iCanConnect.” The cursor is bright green to show a contrast with the black background of the screen.</w:t>
      </w:r>
    </w:p>
    <w:p w14:paraId="1F26BD62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9" w14:textId="2C3C288D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“...re</w:t>
      </w:r>
      <w:r w:rsidRPr="00C760BB">
        <w:rPr>
          <w:sz w:val="32"/>
          <w:szCs w:val="32"/>
        </w:rPr>
        <w:t>ading options to choose whether synthetic speech is used to read text, menus, and dialog boxes.”</w:t>
      </w:r>
    </w:p>
    <w:p w14:paraId="1AEC7BCC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A" w14:textId="668C250A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28: A white keyboard with white buttons and large black print letters.</w:t>
      </w:r>
    </w:p>
    <w:p w14:paraId="2975E73F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B" w14:textId="2B3523F8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“Windows keyboards are available with large print letters…”</w:t>
      </w:r>
    </w:p>
    <w:p w14:paraId="30B1B0E5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C" w14:textId="2BDC05D4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lastRenderedPageBreak/>
        <w:t>SCEN</w:t>
      </w:r>
      <w:r w:rsidRPr="00C760BB">
        <w:rPr>
          <w:sz w:val="32"/>
          <w:szCs w:val="32"/>
        </w:rPr>
        <w:t>E 29: A black keyboard with yellow buttons and large black print letters.</w:t>
      </w:r>
    </w:p>
    <w:p w14:paraId="32D8582E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D" w14:textId="30BB9F19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“...in different color combinations for high contrast. Large print and…”</w:t>
      </w:r>
    </w:p>
    <w:p w14:paraId="28D35960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E" w14:textId="4F1882CD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30: A silver keyboard with black keys and large print white letters.</w:t>
      </w:r>
    </w:p>
    <w:p w14:paraId="7A5EE4E3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3F" w14:textId="257FC051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 xml:space="preserve">FEMALE NARRATOR: </w:t>
      </w:r>
      <w:r w:rsidRPr="00C760BB">
        <w:rPr>
          <w:sz w:val="32"/>
          <w:szCs w:val="32"/>
        </w:rPr>
        <w:t>“...braille stickers are also available to place on standard keyboards.”</w:t>
      </w:r>
    </w:p>
    <w:p w14:paraId="3101B3FA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0" w14:textId="29623B6A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31: A young woman with long blond wavy hair holds a smartphone close to her face and swipes the screen with two fingers. She is smiling.</w:t>
      </w:r>
    </w:p>
    <w:p w14:paraId="388E10D3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1" w14:textId="3D2834C9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“iCanConnect provides…”</w:t>
      </w:r>
    </w:p>
    <w:p w14:paraId="4A7DDD75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2" w14:textId="59A5B48F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32: An older woman wearing a colorful yellow blouse sits in a room in her home with plants lining a window in the background. She is sitting and talking on a smartphone.</w:t>
      </w:r>
    </w:p>
    <w:p w14:paraId="450CB0BC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3" w14:textId="12E4ED86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“free equipment and training for…</w:t>
      </w:r>
    </w:p>
    <w:p w14:paraId="7378DD42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4" w14:textId="7ECD13ED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33: A young man with s</w:t>
      </w:r>
      <w:r w:rsidRPr="00C760BB">
        <w:rPr>
          <w:sz w:val="32"/>
          <w:szCs w:val="32"/>
        </w:rPr>
        <w:t xml:space="preserve">hort hair who has a cochlear implant and wears glasses is holding a tablet. He is video chatting </w:t>
      </w:r>
      <w:r w:rsidRPr="00C760BB">
        <w:rPr>
          <w:sz w:val="32"/>
          <w:szCs w:val="32"/>
        </w:rPr>
        <w:lastRenderedPageBreak/>
        <w:t>with a woman with long dark hair who appears on the tablet screen</w:t>
      </w:r>
    </w:p>
    <w:p w14:paraId="1C825B1E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5" w14:textId="72EA45D8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</w:t>
      </w:r>
      <w:r>
        <w:rPr>
          <w:sz w:val="32"/>
          <w:szCs w:val="32"/>
        </w:rPr>
        <w:t xml:space="preserve"> “</w:t>
      </w:r>
      <w:r w:rsidRPr="00C760BB">
        <w:rPr>
          <w:sz w:val="32"/>
          <w:szCs w:val="32"/>
        </w:rPr>
        <w:t>...</w:t>
      </w:r>
      <w:r w:rsidRPr="00C760BB">
        <w:rPr>
          <w:sz w:val="32"/>
          <w:szCs w:val="32"/>
        </w:rPr>
        <w:t>people with both significant hearing and…”</w:t>
      </w:r>
    </w:p>
    <w:p w14:paraId="20865214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6" w14:textId="5C077E3D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34: A woman with long b</w:t>
      </w:r>
      <w:r w:rsidRPr="00C760BB">
        <w:rPr>
          <w:sz w:val="32"/>
          <w:szCs w:val="32"/>
        </w:rPr>
        <w:t xml:space="preserve">rown hair and wearing a black shirt and jeans walks along a sidewalk holding a smartphone in front of her face with one hand and uses a white cane with the other. </w:t>
      </w:r>
    </w:p>
    <w:p w14:paraId="2682D41C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7" w14:textId="77777777" w:rsidR="00813170" w:rsidRPr="00C760BB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“...vision loss who meet the program’s…”</w:t>
      </w:r>
    </w:p>
    <w:p w14:paraId="08F85613" w14:textId="77777777" w:rsidR="00C760BB" w:rsidRDefault="00C760BB">
      <w:pPr>
        <w:spacing w:after="200" w:line="240" w:lineRule="auto"/>
        <w:rPr>
          <w:sz w:val="32"/>
          <w:szCs w:val="32"/>
        </w:rPr>
      </w:pPr>
    </w:p>
    <w:p w14:paraId="00000048" w14:textId="22E36722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35: Hands are using a braill</w:t>
      </w:r>
      <w:r w:rsidRPr="00C760BB">
        <w:rPr>
          <w:sz w:val="32"/>
          <w:szCs w:val="32"/>
        </w:rPr>
        <w:t>e display.</w:t>
      </w:r>
    </w:p>
    <w:p w14:paraId="76575F5D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9" w14:textId="10F26B33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“...disability and income…”</w:t>
      </w:r>
    </w:p>
    <w:p w14:paraId="3F07331B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A" w14:textId="737A666F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 xml:space="preserve">SCENE 36: </w:t>
      </w:r>
      <w:r w:rsidRPr="00C760BB">
        <w:rPr>
          <w:sz w:val="32"/>
          <w:szCs w:val="32"/>
          <w:highlight w:val="white"/>
        </w:rPr>
        <w:t>A middle-aged man signs</w:t>
      </w:r>
      <w:r>
        <w:rPr>
          <w:sz w:val="32"/>
          <w:szCs w:val="32"/>
          <w:highlight w:val="white"/>
        </w:rPr>
        <w:t>,</w:t>
      </w:r>
      <w:r w:rsidRPr="00C760BB">
        <w:rPr>
          <w:sz w:val="32"/>
          <w:szCs w:val="32"/>
          <w:highlight w:val="white"/>
        </w:rPr>
        <w:t xml:space="preserve"> </w:t>
      </w:r>
      <w:r>
        <w:rPr>
          <w:sz w:val="32"/>
          <w:szCs w:val="32"/>
          <w:highlight w:val="white"/>
        </w:rPr>
        <w:t>“</w:t>
      </w:r>
      <w:r w:rsidRPr="00C760BB">
        <w:rPr>
          <w:sz w:val="32"/>
          <w:szCs w:val="32"/>
          <w:highlight w:val="white"/>
        </w:rPr>
        <w:t>Fine</w:t>
      </w:r>
      <w:r w:rsidRPr="00C760BB">
        <w:rPr>
          <w:sz w:val="32"/>
          <w:szCs w:val="32"/>
          <w:highlight w:val="white"/>
        </w:rPr>
        <w:t>, oh” in ASL (American Sign Language) and looks at his laptop while he touches his braille display with his right hand. He nods his head to indicate he understan</w:t>
      </w:r>
      <w:r w:rsidRPr="00C760BB">
        <w:rPr>
          <w:sz w:val="32"/>
          <w:szCs w:val="32"/>
          <w:highlight w:val="white"/>
        </w:rPr>
        <w:t xml:space="preserve">ds. </w:t>
      </w:r>
    </w:p>
    <w:p w14:paraId="39B8A956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B" w14:textId="7C450934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“...eligibility guidelines.”</w:t>
      </w:r>
    </w:p>
    <w:p w14:paraId="7F7EFC3C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C" w14:textId="3A0ADEC2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 xml:space="preserve">SCENE 37: a white screen in the center is a blue rectangle with a green border. In white text is: “iCanConnect is a national program </w:t>
      </w:r>
      <w:r w:rsidRPr="00C760BB">
        <w:rPr>
          <w:sz w:val="32"/>
          <w:szCs w:val="32"/>
        </w:rPr>
        <w:lastRenderedPageBreak/>
        <w:t>with local contacts that helps people stay connected to friends, family,</w:t>
      </w:r>
      <w:r w:rsidRPr="00C760BB">
        <w:rPr>
          <w:sz w:val="32"/>
          <w:szCs w:val="32"/>
        </w:rPr>
        <w:t xml:space="preserve"> and the world.”</w:t>
      </w:r>
    </w:p>
    <w:p w14:paraId="4E1099BC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D" w14:textId="459F7CD0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“iCanConnect is a national program with local contacts that helps people stay connected to friends, family, and the world.”</w:t>
      </w:r>
    </w:p>
    <w:p w14:paraId="12840A83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E" w14:textId="6E93F9FC" w:rsidR="00813170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SCENE 38: a white screen, in the center is blue text: “Learn more at iCanConnect.org or call 800-8</w:t>
      </w:r>
      <w:r w:rsidRPr="00C760BB">
        <w:rPr>
          <w:sz w:val="32"/>
          <w:szCs w:val="32"/>
        </w:rPr>
        <w:t>25-4595”</w:t>
      </w:r>
    </w:p>
    <w:p w14:paraId="3DEA33CE" w14:textId="77777777" w:rsidR="00C760BB" w:rsidRPr="00C760BB" w:rsidRDefault="00C760BB">
      <w:pPr>
        <w:spacing w:after="200" w:line="240" w:lineRule="auto"/>
        <w:rPr>
          <w:sz w:val="32"/>
          <w:szCs w:val="32"/>
        </w:rPr>
      </w:pPr>
    </w:p>
    <w:p w14:paraId="0000004F" w14:textId="77777777" w:rsidR="00813170" w:rsidRPr="00C760BB" w:rsidRDefault="00C760BB">
      <w:pPr>
        <w:spacing w:after="200" w:line="240" w:lineRule="auto"/>
        <w:rPr>
          <w:sz w:val="32"/>
          <w:szCs w:val="32"/>
        </w:rPr>
      </w:pPr>
      <w:r w:rsidRPr="00C760BB">
        <w:rPr>
          <w:sz w:val="32"/>
          <w:szCs w:val="32"/>
        </w:rPr>
        <w:t>FEMALE NARRATOR: “Learn more at iCanConnect.org or call 800-825-4595”</w:t>
      </w:r>
    </w:p>
    <w:sectPr w:rsidR="00813170" w:rsidRPr="00C760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70"/>
    <w:rsid w:val="00813170"/>
    <w:rsid w:val="00C7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3FCD"/>
  <w15:docId w15:val="{F1149DE3-2E25-476E-8D92-0D6E230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Reuell</dc:creator>
  <cp:lastModifiedBy>Sarah</cp:lastModifiedBy>
  <cp:revision>2</cp:revision>
  <dcterms:created xsi:type="dcterms:W3CDTF">2022-06-17T14:13:00Z</dcterms:created>
  <dcterms:modified xsi:type="dcterms:W3CDTF">2022-06-17T14:13:00Z</dcterms:modified>
</cp:coreProperties>
</file>