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Presentation Transcript Text-Only Version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iCanConnect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Slide 1: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iCanConnect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iCC/NJ Program Coordinator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Carly Fredericks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carly.fredericks@tcnj.edu</w:t>
      </w:r>
    </w:p>
    <w:p w:rsidR="00000000" w:rsidDel="00000000" w:rsidP="00000000" w:rsidRDefault="00000000" w:rsidRPr="00000000" w14:paraId="0000000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http://www.icanconnect.org/how-to-apply/new-jersey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Logos: The College of New Jersey Center for Sensory and Complex Disabilities and New Jersey Commission for the Blind and Visually Impaired 110 years of service.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Slide 2: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CSCS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iCanConnect/NJ program is under the Center for Sensory &amp; Complex Disabilities (CSCD) at The College of New Jersey. The iCC/NJ program is fully funded by the New Jersey Commission for the Blind and Visually Impaired (CBVI). TCNJ &amp; CBVI have embraced the unique opportunity to collaborate with the Deaf-Blind experts and programs across the state to identify best practices and streamline their services since 2012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Photo description: Timeline graph 2012-2022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Slide 3: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Who do we serve?</w:t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The National Deaf-Blind Equipment Distribution Program (NDBEDP), also known as iCanConnect, provides equipment needed to make telecommunications, advanced communications, and the Internet accessible to low-income individuals who have both significant vision loss and significant hearing loss.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New Jersey resident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All ages encouraged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Foundational technology skills and/or shows benefit from direct instruction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Slide 4: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Disability Verification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consumers must provide documentation to confirm combined hearing and vision loss (diagnosis, independent reports and/or observed impact by qualified professional)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Returning consumers do not have to update this information however, an up-to-date application must be secured.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Financial Verification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All consumers being considered for new or updated equipment must provide updated financial documentation on a yearly basis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*Documentation is not required for continued training on equipment provided by iCanConnect/NJ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Slide 5: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What to expect?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iCanConnect/NJ believes in customizing the consumer experience to provide the highest quality of service. This includes communication access, personalized equipment recommendations and individualized goals to address all your distant communication needs</w:t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Photo description: Mac Desktop with an image of an iPad displaying a TSS and iPhone with Audio and a Braille display with consumer hands</w:t>
      </w:r>
    </w:p>
    <w:p w:rsidR="00000000" w:rsidDel="00000000" w:rsidP="00000000" w:rsidRDefault="00000000" w:rsidRPr="00000000" w14:paraId="0000002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Slide 6:</w:t>
      </w:r>
    </w:p>
    <w:p w:rsidR="00000000" w:rsidDel="00000000" w:rsidP="00000000" w:rsidRDefault="00000000" w:rsidRPr="00000000" w14:paraId="0000002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Assessments &amp; Recommendations</w:t>
      </w:r>
    </w:p>
    <w:p w:rsidR="00000000" w:rsidDel="00000000" w:rsidP="00000000" w:rsidRDefault="00000000" w:rsidRPr="00000000" w14:paraId="0000002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RTI Meeting</w:t>
      </w:r>
    </w:p>
    <w:p w:rsidR="00000000" w:rsidDel="00000000" w:rsidP="00000000" w:rsidRDefault="00000000" w:rsidRPr="00000000" w14:paraId="0000002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Collaboratively identify distant communication needs</w:t>
      </w:r>
    </w:p>
    <w:p w:rsidR="00000000" w:rsidDel="00000000" w:rsidP="00000000" w:rsidRDefault="00000000" w:rsidRPr="00000000" w14:paraId="0000003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Define goals for the assessment</w:t>
      </w:r>
    </w:p>
    <w:p w:rsidR="00000000" w:rsidDel="00000000" w:rsidP="00000000" w:rsidRDefault="00000000" w:rsidRPr="00000000" w14:paraId="0000003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Address communication needs and accommodation requests</w:t>
      </w:r>
    </w:p>
    <w:p w:rsidR="00000000" w:rsidDel="00000000" w:rsidP="00000000" w:rsidRDefault="00000000" w:rsidRPr="00000000" w14:paraId="0000003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 w14:paraId="00000034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Assess current devices and programs</w:t>
      </w:r>
    </w:p>
    <w:p w:rsidR="00000000" w:rsidDel="00000000" w:rsidP="00000000" w:rsidRDefault="00000000" w:rsidRPr="00000000" w14:paraId="00000035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Discuss past technology experience</w:t>
      </w:r>
    </w:p>
    <w:p w:rsidR="00000000" w:rsidDel="00000000" w:rsidP="00000000" w:rsidRDefault="00000000" w:rsidRPr="00000000" w14:paraId="0000003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Address distant communication needs</w:t>
      </w:r>
    </w:p>
    <w:p w:rsidR="00000000" w:rsidDel="00000000" w:rsidP="00000000" w:rsidRDefault="00000000" w:rsidRPr="00000000" w14:paraId="0000003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Provide equipment options</w:t>
      </w:r>
    </w:p>
    <w:p w:rsidR="00000000" w:rsidDel="00000000" w:rsidP="00000000" w:rsidRDefault="00000000" w:rsidRPr="00000000" w14:paraId="00000038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Detailed recommendations, including but not limited to, devices, software, accessories, will be provided through an assessment report.</w:t>
      </w:r>
    </w:p>
    <w:p w:rsidR="00000000" w:rsidDel="00000000" w:rsidP="00000000" w:rsidRDefault="00000000" w:rsidRPr="00000000" w14:paraId="0000003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Training</w:t>
      </w:r>
    </w:p>
    <w:p w:rsidR="00000000" w:rsidDel="00000000" w:rsidP="00000000" w:rsidRDefault="00000000" w:rsidRPr="00000000" w14:paraId="0000003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All iCC Consumers are recommended training to successfully set-up their equipment, navigate their devices(s) and accomplish identified goals to meet their distant communication needs.</w:t>
      </w:r>
    </w:p>
    <w:p w:rsidR="00000000" w:rsidDel="00000000" w:rsidP="00000000" w:rsidRDefault="00000000" w:rsidRPr="00000000" w14:paraId="0000003C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Slide 7:</w:t>
      </w:r>
    </w:p>
    <w:p w:rsidR="00000000" w:rsidDel="00000000" w:rsidP="00000000" w:rsidRDefault="00000000" w:rsidRPr="00000000" w14:paraId="0000003D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Who’s on deck?</w:t>
      </w:r>
    </w:p>
    <w:p w:rsidR="00000000" w:rsidDel="00000000" w:rsidP="00000000" w:rsidRDefault="00000000" w:rsidRPr="00000000" w14:paraId="0000003E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New Consumer: </w:t>
      </w:r>
      <w:r w:rsidDel="00000000" w:rsidR="00000000" w:rsidRPr="00000000">
        <w:rPr>
          <w:rtl w:val="0"/>
        </w:rPr>
        <w:t xml:space="preserve">Schedule your Remote Intake Meeting to see if your are a potential candidate for the iCanConnect Program</w:t>
      </w:r>
    </w:p>
    <w:p w:rsidR="00000000" w:rsidDel="00000000" w:rsidP="00000000" w:rsidRDefault="00000000" w:rsidRPr="00000000" w14:paraId="0000003F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Returning Consumer: Schedule your Remote Intake Meeting to determine appropriate next steps to address your current needs</w:t>
      </w:r>
    </w:p>
    <w:p w:rsidR="00000000" w:rsidDel="00000000" w:rsidP="00000000" w:rsidRDefault="00000000" w:rsidRPr="00000000" w14:paraId="00000040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Share your interest in iCanConnect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CBVI Point of Contact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Teacher of the Visually Impaired (TVI)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Vocational Rehabilitation Counselor (VR)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Independent Living/Older Blind Case Manager (ILOB)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Eye Health Nurse (EHN)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Deaf-Blind Specialist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New Jersey Center on Deaf-Blindness (NJCDB)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Helen Keller National Center Regional Rep (HKNC)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240"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Any qualified professional that supports your combined hearing and vision loss</w:t>
      </w:r>
    </w:p>
    <w:p w:rsidR="00000000" w:rsidDel="00000000" w:rsidP="00000000" w:rsidRDefault="00000000" w:rsidRPr="00000000" w14:paraId="0000004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Slide 8:</w:t>
      </w:r>
    </w:p>
    <w:p w:rsidR="00000000" w:rsidDel="00000000" w:rsidP="00000000" w:rsidRDefault="00000000" w:rsidRPr="00000000" w14:paraId="0000004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Questions: What are your distance communication needs? How can we support you?</w:t>
      </w:r>
    </w:p>
    <w:p w:rsidR="00000000" w:rsidDel="00000000" w:rsidP="00000000" w:rsidRDefault="00000000" w:rsidRPr="00000000" w14:paraId="0000004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Slide 9:</w:t>
      </w:r>
    </w:p>
    <w:p w:rsidR="00000000" w:rsidDel="00000000" w:rsidP="00000000" w:rsidRDefault="00000000" w:rsidRPr="00000000" w14:paraId="0000004D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Contact Us</w:t>
      </w:r>
    </w:p>
    <w:p w:rsidR="00000000" w:rsidDel="00000000" w:rsidP="00000000" w:rsidRDefault="00000000" w:rsidRPr="00000000" w14:paraId="0000004E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iCanConnect/NJ</w:t>
      </w:r>
    </w:p>
    <w:p w:rsidR="00000000" w:rsidDel="00000000" w:rsidP="00000000" w:rsidRDefault="00000000" w:rsidRPr="00000000" w14:paraId="0000004F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Carly Fredericks</w:t>
      </w:r>
    </w:p>
    <w:p w:rsidR="00000000" w:rsidDel="00000000" w:rsidP="00000000" w:rsidRDefault="00000000" w:rsidRPr="00000000" w14:paraId="00000050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2000 Pennington Road</w:t>
      </w:r>
    </w:p>
    <w:p w:rsidR="00000000" w:rsidDel="00000000" w:rsidP="00000000" w:rsidRDefault="00000000" w:rsidRPr="00000000" w14:paraId="00000051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Ewing, NJ 08628</w:t>
      </w:r>
    </w:p>
    <w:p w:rsidR="00000000" w:rsidDel="00000000" w:rsidP="00000000" w:rsidRDefault="00000000" w:rsidRPr="00000000" w14:paraId="00000052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609-771-2711</w:t>
      </w:r>
    </w:p>
    <w:p w:rsidR="00000000" w:rsidDel="00000000" w:rsidP="00000000" w:rsidRDefault="00000000" w:rsidRPr="00000000" w14:paraId="00000053">
      <w:pPr>
        <w:spacing w:after="0" w:before="0"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iCanConnect@tcnj.edu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240" w:lineRule="auto"/>
        <w:rPr>
          <w:color w:val="405aa9"/>
        </w:rPr>
      </w:pPr>
      <w:hyperlink r:id="rId8">
        <w:r w:rsidDel="00000000" w:rsidR="00000000" w:rsidRPr="00000000">
          <w:rPr>
            <w:color w:val="405aa9"/>
            <w:u w:val="single"/>
            <w:rtl w:val="0"/>
          </w:rPr>
          <w:t xml:space="preserve">http://www.icanconnect.org/how-to-apply/new-jerse</w:t>
        </w:r>
      </w:hyperlink>
      <w:r w:rsidDel="00000000" w:rsidR="00000000" w:rsidRPr="00000000">
        <w:rPr>
          <w:color w:val="405aa9"/>
          <w:rtl w:val="0"/>
        </w:rPr>
        <w:t xml:space="preserve">y</w:t>
      </w:r>
    </w:p>
    <w:p w:rsidR="00000000" w:rsidDel="00000000" w:rsidP="00000000" w:rsidRDefault="00000000" w:rsidRPr="00000000" w14:paraId="00000055">
      <w:pPr>
        <w:spacing w:after="240" w:before="240" w:line="240" w:lineRule="auto"/>
        <w:rPr>
          <w:color w:val="405aa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before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canconnect.org/how-to-apply/new-jersey" TargetMode="External"/><Relationship Id="rId7" Type="http://schemas.openxmlformats.org/officeDocument/2006/relationships/hyperlink" Target="mailto:iCanConnect@tcnj.edu" TargetMode="External"/><Relationship Id="rId8" Type="http://schemas.openxmlformats.org/officeDocument/2006/relationships/hyperlink" Target="http://www.icanconnect.org/how-to-apply/new-jer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